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59893CF" w14:textId="19BB4E17" w:rsidR="0027725F" w:rsidRPr="00A01DEE" w:rsidRDefault="0027725F" w:rsidP="0027725F">
      <w:pPr>
        <w:pStyle w:val="CRCoverPage"/>
        <w:tabs>
          <w:tab w:val="right" w:pos="9639"/>
        </w:tabs>
        <w:spacing w:after="0"/>
        <w:rPr>
          <w:b/>
          <w:noProof/>
          <w:sz w:val="24"/>
          <w:szCs w:val="24"/>
          <w:lang w:eastAsia="ko-KR"/>
        </w:rPr>
      </w:pPr>
      <w:bookmarkStart w:id="0" w:name="OLE_LINK2"/>
      <w:bookmarkStart w:id="1" w:name="OLE_LINK1"/>
      <w:r w:rsidRPr="008F63FF">
        <w:rPr>
          <w:b/>
          <w:sz w:val="24"/>
          <w:szCs w:val="24"/>
        </w:rPr>
        <w:t xml:space="preserve">3GPP TSG RAN WG1 </w:t>
      </w:r>
      <w:r>
        <w:rPr>
          <w:b/>
          <w:sz w:val="24"/>
          <w:szCs w:val="24"/>
        </w:rPr>
        <w:t>#9</w:t>
      </w:r>
      <w:r w:rsidR="00F3517E">
        <w:rPr>
          <w:b/>
          <w:sz w:val="24"/>
          <w:szCs w:val="24"/>
        </w:rPr>
        <w:t>7</w:t>
      </w:r>
      <w:r w:rsidRPr="006E473F">
        <w:rPr>
          <w:rFonts w:hint="eastAsia"/>
          <w:b/>
          <w:sz w:val="24"/>
          <w:szCs w:val="24"/>
          <w:lang w:eastAsia="ko-KR"/>
        </w:rPr>
        <w:tab/>
      </w:r>
      <w:r w:rsidR="00831D2E" w:rsidRPr="00831D2E">
        <w:rPr>
          <w:b/>
          <w:sz w:val="24"/>
          <w:szCs w:val="24"/>
          <w:lang w:eastAsia="ko-KR"/>
        </w:rPr>
        <w:t>R1-1906910</w:t>
      </w:r>
    </w:p>
    <w:bookmarkEnd w:id="0"/>
    <w:p w14:paraId="096B3E19" w14:textId="77777777" w:rsidR="007A57E2" w:rsidRPr="005E0AC4" w:rsidRDefault="00F3517E" w:rsidP="0027725F">
      <w:pPr>
        <w:pStyle w:val="Header"/>
        <w:spacing w:after="240"/>
        <w:rPr>
          <w:rFonts w:eastAsia="Malgun Gothic"/>
          <w:noProof w:val="0"/>
          <w:color w:val="000000"/>
          <w:sz w:val="24"/>
          <w:szCs w:val="24"/>
          <w:lang w:val="en-US" w:eastAsia="ko-KR"/>
        </w:rPr>
      </w:pPr>
      <w:r w:rsidRPr="007750E1">
        <w:rPr>
          <w:rFonts w:cs="Arial"/>
          <w:bCs/>
          <w:sz w:val="24"/>
          <w:szCs w:val="24"/>
        </w:rPr>
        <w:t>Reno, USA, May 13</w:t>
      </w:r>
      <w:r w:rsidRPr="007750E1">
        <w:rPr>
          <w:rFonts w:cs="Arial"/>
          <w:bCs/>
          <w:sz w:val="24"/>
          <w:szCs w:val="24"/>
          <w:vertAlign w:val="superscript"/>
        </w:rPr>
        <w:t>th</w:t>
      </w:r>
      <w:r w:rsidRPr="007750E1">
        <w:rPr>
          <w:rFonts w:cs="Arial"/>
          <w:bCs/>
          <w:sz w:val="24"/>
          <w:szCs w:val="24"/>
        </w:rPr>
        <w:t xml:space="preserve"> – 17</w:t>
      </w:r>
      <w:r w:rsidRPr="007750E1">
        <w:rPr>
          <w:rFonts w:cs="Arial"/>
          <w:bCs/>
          <w:sz w:val="24"/>
          <w:szCs w:val="24"/>
          <w:vertAlign w:val="superscript"/>
        </w:rPr>
        <w:t>th</w:t>
      </w:r>
      <w:r w:rsidRPr="007750E1">
        <w:rPr>
          <w:rFonts w:cs="Arial"/>
          <w:bCs/>
          <w:sz w:val="24"/>
          <w:szCs w:val="24"/>
        </w:rPr>
        <w:t>, 2019</w:t>
      </w:r>
    </w:p>
    <w:p w14:paraId="723A0D03" w14:textId="77777777"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221F64">
        <w:rPr>
          <w:rFonts w:ascii="Arial" w:hAnsi="Arial"/>
          <w:color w:val="000000"/>
          <w:sz w:val="24"/>
          <w:szCs w:val="24"/>
        </w:rPr>
        <w:t>7.2.10.</w:t>
      </w:r>
      <w:r w:rsidR="00F3517E">
        <w:rPr>
          <w:rFonts w:ascii="Arial" w:hAnsi="Arial"/>
          <w:color w:val="000000"/>
          <w:sz w:val="24"/>
          <w:szCs w:val="24"/>
        </w:rPr>
        <w:t>4</w:t>
      </w:r>
    </w:p>
    <w:p w14:paraId="38121451" w14:textId="77777777"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14:paraId="28A23461" w14:textId="77777777" w:rsidR="00B722E2" w:rsidRPr="005E0AC4" w:rsidRDefault="00B722E2" w:rsidP="0075111B">
      <w:pPr>
        <w:tabs>
          <w:tab w:val="left" w:pos="1985"/>
        </w:tabs>
        <w:spacing w:after="120"/>
        <w:ind w:left="1980" w:hanging="198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75111B" w:rsidRPr="0075111B">
        <w:rPr>
          <w:rFonts w:ascii="Arial" w:eastAsia="Malgun Gothic" w:hAnsi="Arial"/>
          <w:color w:val="000000"/>
          <w:sz w:val="24"/>
        </w:rPr>
        <w:t>Discussion on necessity and details for physical-layer procedures to support UE/gNB measurements</w:t>
      </w:r>
    </w:p>
    <w:p w14:paraId="71C0359E" w14:textId="77777777"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14:paraId="75D5DA11" w14:textId="77777777" w:rsidR="00162A07" w:rsidRPr="00BF16D8" w:rsidRDefault="00162A07" w:rsidP="00BF16D8">
      <w:pPr>
        <w:pStyle w:val="Heading1"/>
        <w:spacing w:after="60"/>
        <w:ind w:left="431" w:hanging="431"/>
        <w:rPr>
          <w:rFonts w:eastAsia="Malgun Gothic"/>
          <w:color w:val="000000"/>
          <w:lang w:eastAsia="ko-KR"/>
        </w:rPr>
      </w:pPr>
      <w:r w:rsidRPr="00BF16D8">
        <w:rPr>
          <w:rFonts w:eastAsia="Malgun Gothic"/>
          <w:color w:val="000000"/>
          <w:lang w:eastAsia="ko-KR"/>
        </w:rPr>
        <w:t>Introduction</w:t>
      </w:r>
    </w:p>
    <w:p w14:paraId="281BBF21" w14:textId="77777777" w:rsidR="00BA5E1B" w:rsidRDefault="00BA5E1B" w:rsidP="00BA5E1B">
      <w:pPr>
        <w:wordWrap/>
        <w:spacing w:before="60" w:after="60" w:line="288" w:lineRule="auto"/>
        <w:ind w:firstLine="284"/>
        <w:jc w:val="both"/>
        <w:rPr>
          <w:rFonts w:eastAsia="Malgun Gothic"/>
          <w:color w:val="000000"/>
        </w:rPr>
      </w:pPr>
      <w:r>
        <w:rPr>
          <w:rFonts w:eastAsia="Malgun Gothic"/>
          <w:color w:val="000000"/>
        </w:rPr>
        <w:t xml:space="preserve">A new </w:t>
      </w:r>
      <w:r w:rsidR="008B676F">
        <w:rPr>
          <w:rFonts w:eastAsia="Malgun Gothic"/>
          <w:color w:val="000000"/>
        </w:rPr>
        <w:t>work</w:t>
      </w:r>
      <w:r>
        <w:rPr>
          <w:rFonts w:eastAsia="Malgun Gothic"/>
          <w:color w:val="000000"/>
        </w:rPr>
        <w:t xml:space="preserve"> item on “</w:t>
      </w:r>
      <w:r w:rsidRPr="00097CA9">
        <w:rPr>
          <w:rFonts w:eastAsia="Malgun Gothic"/>
          <w:color w:val="000000"/>
        </w:rPr>
        <w:t>NR positioning support</w:t>
      </w:r>
      <w:r>
        <w:rPr>
          <w:rFonts w:eastAsia="Malgun Gothic"/>
          <w:color w:val="000000"/>
        </w:rPr>
        <w:t>” was approved in RAN#</w:t>
      </w:r>
      <w:r w:rsidR="008B676F">
        <w:rPr>
          <w:rFonts w:eastAsia="Malgun Gothic"/>
          <w:color w:val="000000"/>
        </w:rPr>
        <w:t>83</w:t>
      </w:r>
      <w:r>
        <w:rPr>
          <w:rFonts w:eastAsia="Malgun Gothic"/>
          <w:color w:val="000000"/>
        </w:rPr>
        <w:t xml:space="preserve"> and the following </w:t>
      </w:r>
      <w:r w:rsidR="008B676F">
        <w:rPr>
          <w:rFonts w:eastAsia="Malgun Gothic"/>
          <w:color w:val="000000"/>
        </w:rPr>
        <w:t>objectives are identified from RAN1 perspective [</w:t>
      </w:r>
      <w:r w:rsidR="00221F64">
        <w:rPr>
          <w:rFonts w:eastAsia="Malgun Gothic"/>
          <w:color w:val="000000"/>
        </w:rPr>
        <w:t>1</w:t>
      </w:r>
      <w:r w:rsidR="008B676F">
        <w:rPr>
          <w:rFonts w:eastAsia="Malgun Gothic"/>
          <w:color w:val="000000"/>
        </w:rPr>
        <w:t>]</w:t>
      </w:r>
      <w:r>
        <w:rPr>
          <w:rFonts w:eastAsia="Malgun Gothic"/>
          <w:color w:val="000000"/>
        </w:rPr>
        <w:t>.</w:t>
      </w:r>
    </w:p>
    <w:p w14:paraId="4B801FB1" w14:textId="77777777" w:rsidR="008B676F" w:rsidRPr="00057F88" w:rsidRDefault="008B676F" w:rsidP="008B676F">
      <w:pPr>
        <w:autoSpaceDE/>
        <w:spacing w:before="120" w:line="280" w:lineRule="atLeast"/>
        <w:contextualSpacing/>
        <w:jc w:val="both"/>
        <w:rPr>
          <w:u w:val="single"/>
          <w:lang w:eastAsia="x-none"/>
        </w:rPr>
      </w:pPr>
      <w:r w:rsidRPr="00057F88">
        <w:rPr>
          <w:u w:val="single"/>
        </w:rPr>
        <w:t>RAN1 centric objectives</w:t>
      </w:r>
    </w:p>
    <w:p w14:paraId="0D4CA6D1" w14:textId="77777777" w:rsidR="008B676F" w:rsidRPr="00057F88" w:rsidRDefault="008B676F" w:rsidP="008B676F">
      <w:pPr>
        <w:pStyle w:val="3GPPAgreements"/>
        <w:rPr>
          <w:sz w:val="20"/>
        </w:rPr>
      </w:pPr>
      <w:r w:rsidRPr="00CB2B19">
        <w:rPr>
          <w:sz w:val="20"/>
        </w:rPr>
        <w:t>Specify N</w:t>
      </w:r>
      <w:r w:rsidRPr="00057F88">
        <w:rPr>
          <w:sz w:val="20"/>
        </w:rPr>
        <w:t xml:space="preserve">R DL and UL reference signals to </w:t>
      </w:r>
      <w:r>
        <w:rPr>
          <w:sz w:val="20"/>
        </w:rPr>
        <w:t xml:space="preserve">facilitate </w:t>
      </w:r>
      <w:r w:rsidRPr="00057F88">
        <w:rPr>
          <w:sz w:val="20"/>
        </w:rPr>
        <w:t>support of NR positioning techniques</w:t>
      </w:r>
      <w:r>
        <w:rPr>
          <w:sz w:val="20"/>
        </w:rPr>
        <w:t xml:space="preserve"> (</w:t>
      </w:r>
      <w:r w:rsidRPr="00057F88">
        <w:rPr>
          <w:sz w:val="20"/>
        </w:rPr>
        <w:t xml:space="preserve">DL-TDOA, DL-AoD, UL-TDOA, UL-AoA, </w:t>
      </w:r>
      <w:r>
        <w:rPr>
          <w:sz w:val="20"/>
        </w:rPr>
        <w:t xml:space="preserve">multi-cell </w:t>
      </w:r>
      <w:r w:rsidRPr="00057F88">
        <w:rPr>
          <w:sz w:val="20"/>
        </w:rPr>
        <w:t>RTT and E-CID</w:t>
      </w:r>
      <w:r>
        <w:rPr>
          <w:sz w:val="20"/>
        </w:rPr>
        <w:t>)</w:t>
      </w:r>
      <w:r w:rsidRPr="00057F88">
        <w:rPr>
          <w:sz w:val="20"/>
        </w:rPr>
        <w:t xml:space="preserve"> [RAN1]</w:t>
      </w:r>
    </w:p>
    <w:p w14:paraId="50A8476A" w14:textId="77777777" w:rsidR="008B676F" w:rsidRPr="00057F88" w:rsidRDefault="008B676F" w:rsidP="00A240AD">
      <w:pPr>
        <w:pStyle w:val="3GPPAgreements"/>
        <w:numPr>
          <w:ilvl w:val="1"/>
          <w:numId w:val="14"/>
        </w:numPr>
        <w:rPr>
          <w:sz w:val="20"/>
        </w:rPr>
      </w:pPr>
      <w:r>
        <w:rPr>
          <w:sz w:val="20"/>
        </w:rPr>
        <w:t xml:space="preserve">Support </w:t>
      </w:r>
      <w:r w:rsidRPr="00DB1358">
        <w:rPr>
          <w:rFonts w:hint="eastAsia"/>
          <w:sz w:val="20"/>
        </w:rPr>
        <w:t>E-CID downlink measurements based on at</w:t>
      </w:r>
      <w:r>
        <w:rPr>
          <w:sz w:val="20"/>
        </w:rPr>
        <w:t xml:space="preserve"> </w:t>
      </w:r>
      <w:r w:rsidRPr="00DB1358">
        <w:rPr>
          <w:rFonts w:hint="eastAsia"/>
          <w:sz w:val="20"/>
        </w:rPr>
        <w:t>least RRM measurements defined in NR Rel. 15</w:t>
      </w:r>
    </w:p>
    <w:p w14:paraId="62C87CC8" w14:textId="77777777" w:rsidR="008B676F" w:rsidRDefault="008B676F" w:rsidP="00A240AD">
      <w:pPr>
        <w:pStyle w:val="3GPPAgreements"/>
        <w:numPr>
          <w:ilvl w:val="1"/>
          <w:numId w:val="14"/>
        </w:numPr>
        <w:rPr>
          <w:sz w:val="20"/>
        </w:rPr>
      </w:pPr>
      <w:r w:rsidRPr="00057F88">
        <w:rPr>
          <w:sz w:val="20"/>
        </w:rPr>
        <w:t xml:space="preserve">Identify whether and which Rel-15 NR </w:t>
      </w:r>
      <w:r>
        <w:rPr>
          <w:sz w:val="20"/>
        </w:rPr>
        <w:t xml:space="preserve">reference </w:t>
      </w:r>
      <w:r w:rsidRPr="00057F88">
        <w:rPr>
          <w:sz w:val="20"/>
        </w:rPr>
        <w:t>signals</w:t>
      </w:r>
      <w:r>
        <w:rPr>
          <w:sz w:val="20"/>
        </w:rPr>
        <w:t xml:space="preserve"> can be used </w:t>
      </w:r>
      <w:r w:rsidRPr="006B77FD">
        <w:rPr>
          <w:sz w:val="20"/>
        </w:rPr>
        <w:t>for different NR positioning techniques</w:t>
      </w:r>
    </w:p>
    <w:p w14:paraId="4067E53D" w14:textId="77777777" w:rsidR="008B676F" w:rsidRPr="00057F88" w:rsidRDefault="008B676F" w:rsidP="00A240AD">
      <w:pPr>
        <w:pStyle w:val="3GPPAgreements"/>
        <w:numPr>
          <w:ilvl w:val="1"/>
          <w:numId w:val="14"/>
        </w:numPr>
        <w:rPr>
          <w:sz w:val="20"/>
        </w:rPr>
      </w:pPr>
      <w:r>
        <w:rPr>
          <w:sz w:val="20"/>
        </w:rPr>
        <w:t xml:space="preserve">Define new </w:t>
      </w:r>
      <w:r w:rsidRPr="00057F88">
        <w:rPr>
          <w:sz w:val="20"/>
        </w:rPr>
        <w:t xml:space="preserve">DL positioning reference signals </w:t>
      </w:r>
      <w:r>
        <w:rPr>
          <w:sz w:val="20"/>
        </w:rPr>
        <w:t xml:space="preserve">applicable </w:t>
      </w:r>
      <w:r w:rsidRPr="00057F88">
        <w:rPr>
          <w:sz w:val="20"/>
        </w:rPr>
        <w:t xml:space="preserve">at least </w:t>
      </w:r>
      <w:r>
        <w:rPr>
          <w:sz w:val="20"/>
        </w:rPr>
        <w:t xml:space="preserve">for </w:t>
      </w:r>
      <w:r w:rsidRPr="00057F88">
        <w:rPr>
          <w:sz w:val="20"/>
        </w:rPr>
        <w:t>DL-TDOA, DL-AoD, RTT</w:t>
      </w:r>
    </w:p>
    <w:p w14:paraId="6CD2342B" w14:textId="77777777" w:rsidR="008B676F" w:rsidRPr="00CB2B19" w:rsidRDefault="008B676F" w:rsidP="00A240AD">
      <w:pPr>
        <w:pStyle w:val="3GPPAgreements"/>
        <w:numPr>
          <w:ilvl w:val="1"/>
          <w:numId w:val="14"/>
        </w:numPr>
        <w:rPr>
          <w:sz w:val="20"/>
        </w:rPr>
      </w:pPr>
      <w:r w:rsidRPr="00CB2B19">
        <w:rPr>
          <w:sz w:val="20"/>
        </w:rPr>
        <w:t>Define UL SRS with possible enhancements for positioning which is applicable at least for RTT, UL-TDOA, UL-AoA</w:t>
      </w:r>
    </w:p>
    <w:p w14:paraId="57283BBF" w14:textId="77777777" w:rsidR="008B676F" w:rsidRPr="00057F88" w:rsidRDefault="008B676F" w:rsidP="008B676F">
      <w:pPr>
        <w:pStyle w:val="3GPPAgreements"/>
        <w:rPr>
          <w:sz w:val="20"/>
        </w:rPr>
      </w:pPr>
      <w:r w:rsidRPr="00057F88">
        <w:rPr>
          <w:sz w:val="20"/>
        </w:rPr>
        <w:t xml:space="preserve">Define UE measurements based on DL reference signals applicable for NR positioning. </w:t>
      </w:r>
      <w:r>
        <w:rPr>
          <w:sz w:val="20"/>
        </w:rPr>
        <w:t>T</w:t>
      </w:r>
      <w:r w:rsidRPr="00057F88">
        <w:rPr>
          <w:sz w:val="20"/>
        </w:rPr>
        <w:t xml:space="preserve">he following UE measurements are specified for </w:t>
      </w:r>
      <w:r w:rsidRPr="00057F88">
        <w:rPr>
          <w:sz w:val="20"/>
          <w:lang w:eastAsia="x-none"/>
        </w:rPr>
        <w:t>serving</w:t>
      </w:r>
      <w:r>
        <w:rPr>
          <w:sz w:val="20"/>
          <w:lang w:eastAsia="x-none"/>
        </w:rPr>
        <w:t>, reference, and neighboring</w:t>
      </w:r>
      <w:r w:rsidRPr="00057F88">
        <w:rPr>
          <w:sz w:val="20"/>
          <w:lang w:eastAsia="x-none"/>
        </w:rPr>
        <w:t xml:space="preserve"> </w:t>
      </w:r>
      <w:r>
        <w:rPr>
          <w:sz w:val="20"/>
          <w:lang w:eastAsia="x-none"/>
        </w:rPr>
        <w:t>cells</w:t>
      </w:r>
      <w:r w:rsidRPr="00057F88">
        <w:rPr>
          <w:sz w:val="20"/>
          <w:lang w:eastAsia="x-none"/>
        </w:rPr>
        <w:t xml:space="preserve"> [RAN1]</w:t>
      </w:r>
    </w:p>
    <w:p w14:paraId="3D88FE68" w14:textId="77777777" w:rsidR="008B676F" w:rsidRPr="00057F88" w:rsidRDefault="008B676F" w:rsidP="00A240AD">
      <w:pPr>
        <w:pStyle w:val="3GPPAgreements"/>
        <w:numPr>
          <w:ilvl w:val="1"/>
          <w:numId w:val="14"/>
        </w:numPr>
        <w:rPr>
          <w:sz w:val="20"/>
        </w:rPr>
      </w:pPr>
      <w:r>
        <w:rPr>
          <w:sz w:val="20"/>
        </w:rPr>
        <w:t xml:space="preserve">DL </w:t>
      </w:r>
      <w:r w:rsidRPr="00057F88">
        <w:rPr>
          <w:sz w:val="20"/>
        </w:rPr>
        <w:t xml:space="preserve">RSTD (reference signal </w:t>
      </w:r>
      <w:r>
        <w:rPr>
          <w:sz w:val="20"/>
        </w:rPr>
        <w:t>time difference</w:t>
      </w:r>
      <w:r w:rsidRPr="00057F88">
        <w:rPr>
          <w:sz w:val="20"/>
        </w:rPr>
        <w:t>) measurements</w:t>
      </w:r>
      <w:r>
        <w:rPr>
          <w:sz w:val="20"/>
        </w:rPr>
        <w:t xml:space="preserve"> for NR positioning</w:t>
      </w:r>
    </w:p>
    <w:p w14:paraId="4B94A476" w14:textId="77777777" w:rsidR="008B676F" w:rsidRPr="00057F88" w:rsidRDefault="008B676F" w:rsidP="00A240AD">
      <w:pPr>
        <w:pStyle w:val="3GPPAgreements"/>
        <w:numPr>
          <w:ilvl w:val="1"/>
          <w:numId w:val="14"/>
        </w:numPr>
        <w:rPr>
          <w:sz w:val="20"/>
        </w:rPr>
      </w:pPr>
      <w:r>
        <w:rPr>
          <w:sz w:val="20"/>
        </w:rPr>
        <w:t xml:space="preserve">DL </w:t>
      </w:r>
      <w:r w:rsidRPr="00057F88">
        <w:rPr>
          <w:sz w:val="20"/>
        </w:rPr>
        <w:t>RSRP</w:t>
      </w:r>
      <w:r>
        <w:rPr>
          <w:sz w:val="20"/>
        </w:rPr>
        <w:t xml:space="preserve"> </w:t>
      </w:r>
      <w:r w:rsidRPr="00057F88">
        <w:rPr>
          <w:sz w:val="20"/>
        </w:rPr>
        <w:t>(r</w:t>
      </w:r>
      <w:r>
        <w:rPr>
          <w:sz w:val="20"/>
        </w:rPr>
        <w:t>eference signal received power)</w:t>
      </w:r>
      <w:r w:rsidRPr="00057F88">
        <w:rPr>
          <w:sz w:val="20"/>
        </w:rPr>
        <w:t xml:space="preserve"> measurements</w:t>
      </w:r>
      <w:r>
        <w:rPr>
          <w:sz w:val="20"/>
        </w:rPr>
        <w:t xml:space="preserve"> for NR positioning</w:t>
      </w:r>
    </w:p>
    <w:p w14:paraId="2076240D" w14:textId="77777777" w:rsidR="008B676F" w:rsidRPr="00057F88" w:rsidRDefault="008B676F" w:rsidP="00A240AD">
      <w:pPr>
        <w:pStyle w:val="3GPPAgreements"/>
        <w:numPr>
          <w:ilvl w:val="1"/>
          <w:numId w:val="14"/>
        </w:numPr>
        <w:rPr>
          <w:sz w:val="20"/>
        </w:rPr>
      </w:pPr>
      <w:r w:rsidRPr="00057F88">
        <w:rPr>
          <w:sz w:val="20"/>
        </w:rPr>
        <w:t>UE RX-TX time difference measurements</w:t>
      </w:r>
      <w:r>
        <w:rPr>
          <w:sz w:val="20"/>
        </w:rPr>
        <w:t xml:space="preserve"> for NR positioning</w:t>
      </w:r>
    </w:p>
    <w:p w14:paraId="6F51D0C0" w14:textId="77777777" w:rsidR="008B676F" w:rsidRPr="00057F88" w:rsidRDefault="008B676F" w:rsidP="008B676F">
      <w:pPr>
        <w:pStyle w:val="3GPPAgreements"/>
        <w:rPr>
          <w:sz w:val="20"/>
        </w:rPr>
      </w:pPr>
      <w:r w:rsidRPr="00057F88">
        <w:rPr>
          <w:sz w:val="20"/>
        </w:rPr>
        <w:t>Define gNB</w:t>
      </w:r>
      <w:r>
        <w:rPr>
          <w:sz w:val="20"/>
        </w:rPr>
        <w:t xml:space="preserve"> </w:t>
      </w:r>
      <w:r w:rsidRPr="00057F88">
        <w:rPr>
          <w:sz w:val="20"/>
        </w:rPr>
        <w:t xml:space="preserve">measurements based on UL reference signals applicable for NR positioning. </w:t>
      </w:r>
      <w:r>
        <w:rPr>
          <w:sz w:val="20"/>
        </w:rPr>
        <w:t>T</w:t>
      </w:r>
      <w:r w:rsidRPr="00057F88">
        <w:rPr>
          <w:sz w:val="20"/>
        </w:rPr>
        <w:t>he following gNB measurements are specified [RAN1]</w:t>
      </w:r>
      <w:r>
        <w:rPr>
          <w:sz w:val="20"/>
        </w:rPr>
        <w:t>:</w:t>
      </w:r>
    </w:p>
    <w:p w14:paraId="30C24146" w14:textId="77777777" w:rsidR="008B676F" w:rsidRPr="00057F88" w:rsidRDefault="008B676F" w:rsidP="00A240AD">
      <w:pPr>
        <w:pStyle w:val="3GPPAgreements"/>
        <w:numPr>
          <w:ilvl w:val="1"/>
          <w:numId w:val="14"/>
        </w:numPr>
        <w:rPr>
          <w:sz w:val="20"/>
        </w:rPr>
      </w:pPr>
      <w:r w:rsidRPr="00057F88">
        <w:rPr>
          <w:sz w:val="20"/>
        </w:rPr>
        <w:t xml:space="preserve">UL RTOA </w:t>
      </w:r>
      <w:r>
        <w:rPr>
          <w:sz w:val="20"/>
        </w:rPr>
        <w:t xml:space="preserve">(relative time of arrival) </w:t>
      </w:r>
      <w:r w:rsidRPr="00057F88">
        <w:rPr>
          <w:sz w:val="20"/>
        </w:rPr>
        <w:t>measurements</w:t>
      </w:r>
      <w:r>
        <w:rPr>
          <w:sz w:val="20"/>
        </w:rPr>
        <w:t xml:space="preserve"> for NR positioning</w:t>
      </w:r>
    </w:p>
    <w:p w14:paraId="274EE715" w14:textId="77777777" w:rsidR="008B676F" w:rsidRPr="00057F88" w:rsidRDefault="008B676F" w:rsidP="00A240AD">
      <w:pPr>
        <w:pStyle w:val="3GPPAgreements"/>
        <w:numPr>
          <w:ilvl w:val="1"/>
          <w:numId w:val="14"/>
        </w:numPr>
        <w:rPr>
          <w:sz w:val="20"/>
        </w:rPr>
      </w:pPr>
      <w:r w:rsidRPr="00057F88">
        <w:rPr>
          <w:sz w:val="20"/>
        </w:rPr>
        <w:t>UL Angle of Arrival (AoA) measurements (including Azimuth and Zenith Angles)</w:t>
      </w:r>
      <w:r>
        <w:rPr>
          <w:sz w:val="20"/>
        </w:rPr>
        <w:t xml:space="preserve"> for NR positioning</w:t>
      </w:r>
    </w:p>
    <w:p w14:paraId="1903E381" w14:textId="77777777" w:rsidR="008B676F" w:rsidRPr="00057F88" w:rsidRDefault="008B676F" w:rsidP="00A240AD">
      <w:pPr>
        <w:pStyle w:val="3GPPAgreements"/>
        <w:numPr>
          <w:ilvl w:val="1"/>
          <w:numId w:val="14"/>
        </w:numPr>
        <w:rPr>
          <w:sz w:val="20"/>
        </w:rPr>
      </w:pPr>
      <w:r w:rsidRPr="00057F88">
        <w:rPr>
          <w:sz w:val="20"/>
        </w:rPr>
        <w:t>UL RSRP (reference signal received power) measurements</w:t>
      </w:r>
      <w:r>
        <w:rPr>
          <w:sz w:val="20"/>
        </w:rPr>
        <w:t xml:space="preserve"> for NR positioning</w:t>
      </w:r>
    </w:p>
    <w:p w14:paraId="453B7B4B" w14:textId="77777777" w:rsidR="008B676F" w:rsidRPr="00057F88" w:rsidRDefault="008B676F" w:rsidP="00A240AD">
      <w:pPr>
        <w:pStyle w:val="3GPPAgreements"/>
        <w:numPr>
          <w:ilvl w:val="1"/>
          <w:numId w:val="14"/>
        </w:numPr>
        <w:rPr>
          <w:sz w:val="20"/>
        </w:rPr>
      </w:pPr>
      <w:r w:rsidRPr="00057F88">
        <w:rPr>
          <w:sz w:val="20"/>
        </w:rPr>
        <w:t>gNB RX-TX time difference measurements</w:t>
      </w:r>
      <w:r>
        <w:rPr>
          <w:sz w:val="20"/>
        </w:rPr>
        <w:t xml:space="preserve"> for NR positioning</w:t>
      </w:r>
    </w:p>
    <w:p w14:paraId="15F5C544" w14:textId="77777777" w:rsidR="008B676F" w:rsidRPr="00057F88" w:rsidRDefault="008B676F" w:rsidP="008B676F">
      <w:pPr>
        <w:pStyle w:val="3GPPAgreements"/>
        <w:rPr>
          <w:sz w:val="20"/>
        </w:rPr>
      </w:pPr>
      <w:r>
        <w:rPr>
          <w:sz w:val="20"/>
        </w:rPr>
        <w:t>If necessary, d</w:t>
      </w:r>
      <w:r w:rsidRPr="00057F88">
        <w:rPr>
          <w:sz w:val="20"/>
        </w:rPr>
        <w:t>efine physical-layer procedures to support UE</w:t>
      </w:r>
      <w:r>
        <w:rPr>
          <w:sz w:val="20"/>
        </w:rPr>
        <w:t>/gNB</w:t>
      </w:r>
      <w:r w:rsidRPr="00057F88">
        <w:rPr>
          <w:sz w:val="20"/>
        </w:rPr>
        <w:t xml:space="preserve"> measurements for NR positioning </w:t>
      </w:r>
      <w:r>
        <w:rPr>
          <w:sz w:val="20"/>
        </w:rPr>
        <w:t>[</w:t>
      </w:r>
      <w:r w:rsidRPr="00057F88">
        <w:rPr>
          <w:sz w:val="20"/>
        </w:rPr>
        <w:t>RAN1]</w:t>
      </w:r>
    </w:p>
    <w:p w14:paraId="109D6D17" w14:textId="77777777" w:rsidR="00F3517E" w:rsidRDefault="00F3517E" w:rsidP="006613B5">
      <w:pPr>
        <w:wordWrap/>
        <w:spacing w:before="240" w:after="60" w:line="288" w:lineRule="auto"/>
        <w:ind w:firstLine="284"/>
        <w:jc w:val="both"/>
        <w:rPr>
          <w:rFonts w:eastAsia="Malgun Gothic"/>
          <w:color w:val="000000"/>
        </w:rPr>
      </w:pPr>
      <w:r>
        <w:rPr>
          <w:rFonts w:eastAsia="Malgun Gothic"/>
          <w:color w:val="000000"/>
        </w:rPr>
        <w:t>The following agreements were made in RAN1#96b [</w:t>
      </w:r>
      <w:r w:rsidR="00911DB7">
        <w:rPr>
          <w:rFonts w:eastAsia="Malgun Gothic"/>
          <w:color w:val="000000"/>
        </w:rPr>
        <w:t>2</w:t>
      </w:r>
      <w:r>
        <w:rPr>
          <w:rFonts w:eastAsia="Malgun Gothic"/>
          <w:color w:val="000000"/>
        </w:rPr>
        <w:t>].</w:t>
      </w:r>
    </w:p>
    <w:p w14:paraId="026EC55B" w14:textId="77777777" w:rsidR="00F3517E" w:rsidRDefault="00F3517E" w:rsidP="00F3517E">
      <w:r w:rsidRPr="005D4817">
        <w:rPr>
          <w:highlight w:val="green"/>
        </w:rPr>
        <w:t>Agreement:</w:t>
      </w:r>
    </w:p>
    <w:p w14:paraId="6E95D7CC" w14:textId="77777777" w:rsidR="00F3517E" w:rsidRPr="005D4817" w:rsidRDefault="00F3517E" w:rsidP="00F3517E">
      <w:r w:rsidRPr="005D4817">
        <w:t>The potential physical layer procedures to support UE/gNB measurements for NR positioning may include:</w:t>
      </w:r>
    </w:p>
    <w:p w14:paraId="05849F9B" w14:textId="77777777" w:rsidR="00F3517E" w:rsidRPr="00B25410" w:rsidRDefault="00F3517E" w:rsidP="00F3517E">
      <w:pPr>
        <w:pStyle w:val="B1"/>
        <w:spacing w:after="60"/>
        <w:ind w:hanging="288"/>
        <w:rPr>
          <w:b/>
          <w:lang w:eastAsia="en-GB"/>
        </w:rPr>
      </w:pPr>
      <w:r w:rsidRPr="00B25410">
        <w:rPr>
          <w:b/>
          <w:lang w:eastAsia="en-GB"/>
        </w:rPr>
        <w:t>1.</w:t>
      </w:r>
      <w:r w:rsidRPr="00B25410">
        <w:rPr>
          <w:b/>
          <w:lang w:eastAsia="en-GB"/>
        </w:rPr>
        <w:tab/>
      </w:r>
      <w:r w:rsidRPr="005D4817">
        <w:rPr>
          <w:lang w:eastAsia="en-GB"/>
        </w:rPr>
        <w:t xml:space="preserve">UE </w:t>
      </w:r>
      <w:r w:rsidRPr="005D4817">
        <w:rPr>
          <w:rFonts w:ascii="Times" w:hAnsi="Times" w:cs="Times"/>
          <w:lang w:eastAsia="en-GB"/>
        </w:rPr>
        <w:t>procedures</w:t>
      </w:r>
      <w:r w:rsidRPr="005D4817">
        <w:rPr>
          <w:lang w:eastAsia="en-GB"/>
        </w:rPr>
        <w:t xml:space="preserve"> for receiving DL PRS, </w:t>
      </w:r>
      <w:r w:rsidRPr="006807B9">
        <w:rPr>
          <w:lang w:eastAsia="en-GB"/>
        </w:rPr>
        <w:t>including</w:t>
      </w:r>
    </w:p>
    <w:p w14:paraId="4BEBB67A" w14:textId="77777777" w:rsidR="00F3517E" w:rsidRPr="005D4817" w:rsidRDefault="00F3517E" w:rsidP="00F3517E">
      <w:pPr>
        <w:pStyle w:val="B2"/>
        <w:spacing w:after="60"/>
        <w:ind w:hanging="288"/>
        <w:rPr>
          <w:rFonts w:ascii="Times" w:hAnsi="Times" w:cs="Times"/>
          <w:lang w:eastAsia="en-GB"/>
        </w:rPr>
      </w:pPr>
      <w:r>
        <w:rPr>
          <w:lang w:eastAsia="en-GB"/>
        </w:rPr>
        <w:t>a.</w:t>
      </w:r>
      <w:r>
        <w:rPr>
          <w:lang w:eastAsia="en-GB"/>
        </w:rPr>
        <w:tab/>
      </w:r>
      <w:r w:rsidRPr="005D4817">
        <w:rPr>
          <w:rFonts w:ascii="Times" w:hAnsi="Times" w:cs="Times"/>
          <w:lang w:eastAsia="en-GB"/>
        </w:rPr>
        <w:t>DL PRS timing aspects</w:t>
      </w:r>
    </w:p>
    <w:p w14:paraId="2CC456DD" w14:textId="77777777" w:rsidR="00F3517E" w:rsidRPr="005D4817" w:rsidRDefault="00F3517E" w:rsidP="00F3517E">
      <w:pPr>
        <w:pStyle w:val="B2"/>
        <w:spacing w:after="60"/>
        <w:ind w:hanging="288"/>
        <w:rPr>
          <w:rFonts w:ascii="Times" w:hAnsi="Times" w:cs="Times"/>
          <w:lang w:eastAsia="en-GB"/>
        </w:rPr>
      </w:pPr>
      <w:r w:rsidRPr="005D4817">
        <w:rPr>
          <w:rFonts w:ascii="Times" w:hAnsi="Times" w:cs="Times"/>
          <w:lang w:eastAsia="en-GB"/>
        </w:rPr>
        <w:t>b.</w:t>
      </w:r>
      <w:r w:rsidRPr="005D4817">
        <w:rPr>
          <w:rFonts w:ascii="Times" w:hAnsi="Times" w:cs="Times"/>
          <w:lang w:eastAsia="en-GB"/>
        </w:rPr>
        <w:tab/>
        <w:t>Bandwidth part operation</w:t>
      </w:r>
    </w:p>
    <w:p w14:paraId="03452F62" w14:textId="77777777" w:rsidR="00F3517E" w:rsidRPr="005D4817" w:rsidRDefault="00F3517E" w:rsidP="00F3517E">
      <w:pPr>
        <w:pStyle w:val="B2"/>
        <w:spacing w:after="60"/>
        <w:ind w:hanging="288"/>
        <w:rPr>
          <w:rFonts w:ascii="Times" w:hAnsi="Times" w:cs="Times"/>
          <w:lang w:eastAsia="en-GB"/>
        </w:rPr>
      </w:pPr>
      <w:r w:rsidRPr="005D4817">
        <w:rPr>
          <w:rFonts w:ascii="Times" w:hAnsi="Times" w:cs="Times"/>
          <w:lang w:eastAsia="en-GB"/>
        </w:rPr>
        <w:t>c.</w:t>
      </w:r>
      <w:r w:rsidRPr="005D4817">
        <w:rPr>
          <w:rFonts w:ascii="Times" w:hAnsi="Times" w:cs="Times"/>
          <w:lang w:eastAsia="en-GB"/>
        </w:rPr>
        <w:tab/>
        <w:t>Beam management aspects</w:t>
      </w:r>
    </w:p>
    <w:p w14:paraId="103786F0" w14:textId="77777777" w:rsidR="00F3517E" w:rsidRPr="005D4817" w:rsidRDefault="00F3517E" w:rsidP="00F3517E">
      <w:pPr>
        <w:pStyle w:val="B2"/>
        <w:spacing w:after="60"/>
        <w:ind w:hanging="288"/>
        <w:rPr>
          <w:rFonts w:ascii="Times" w:hAnsi="Times" w:cs="Times"/>
          <w:lang w:eastAsia="en-GB"/>
        </w:rPr>
      </w:pPr>
      <w:r w:rsidRPr="005D4817">
        <w:rPr>
          <w:rFonts w:ascii="Times" w:hAnsi="Times" w:cs="Times"/>
          <w:lang w:eastAsia="en-GB"/>
        </w:rPr>
        <w:t>d.</w:t>
      </w:r>
      <w:r w:rsidRPr="005D4817">
        <w:rPr>
          <w:rFonts w:ascii="Times" w:hAnsi="Times" w:cs="Times"/>
          <w:lang w:eastAsia="en-GB"/>
        </w:rPr>
        <w:tab/>
        <w:t>Measurement/reporting related aspects</w:t>
      </w:r>
    </w:p>
    <w:p w14:paraId="3D4071D8" w14:textId="77777777" w:rsidR="00F3517E" w:rsidRPr="005D4817" w:rsidRDefault="00F3517E" w:rsidP="00F3517E">
      <w:pPr>
        <w:pStyle w:val="B1"/>
        <w:spacing w:after="60"/>
        <w:ind w:hanging="288"/>
        <w:rPr>
          <w:lang w:eastAsia="en-GB"/>
        </w:rPr>
      </w:pPr>
      <w:r w:rsidRPr="00B25410">
        <w:rPr>
          <w:b/>
          <w:lang w:eastAsia="en-GB"/>
        </w:rPr>
        <w:t>2.</w:t>
      </w:r>
      <w:r w:rsidRPr="00B25410">
        <w:rPr>
          <w:b/>
          <w:lang w:eastAsia="en-GB"/>
        </w:rPr>
        <w:tab/>
      </w:r>
      <w:r w:rsidRPr="005D4817">
        <w:rPr>
          <w:rFonts w:ascii="Times" w:hAnsi="Times" w:cs="Times"/>
          <w:lang w:eastAsia="en-GB"/>
        </w:rPr>
        <w:t>UE procedures for transmitting UL PRS, including</w:t>
      </w:r>
    </w:p>
    <w:p w14:paraId="6C5C2EFA" w14:textId="77777777" w:rsidR="00F3517E" w:rsidRPr="005D4817" w:rsidRDefault="00F3517E" w:rsidP="00F3517E">
      <w:pPr>
        <w:pStyle w:val="B2"/>
        <w:spacing w:after="60"/>
        <w:ind w:hanging="288"/>
        <w:rPr>
          <w:rFonts w:ascii="Times" w:hAnsi="Times" w:cs="Times"/>
          <w:lang w:eastAsia="en-GB"/>
        </w:rPr>
      </w:pPr>
      <w:r w:rsidRPr="005D4817">
        <w:rPr>
          <w:lang w:eastAsia="en-GB"/>
        </w:rPr>
        <w:t>a.</w:t>
      </w:r>
      <w:r w:rsidRPr="005D4817">
        <w:rPr>
          <w:lang w:eastAsia="en-GB"/>
        </w:rPr>
        <w:tab/>
      </w:r>
      <w:r w:rsidRPr="005D4817">
        <w:rPr>
          <w:rFonts w:ascii="Times" w:hAnsi="Times" w:cs="Times"/>
          <w:lang w:eastAsia="en-GB"/>
        </w:rPr>
        <w:t>Transmission timing and timing adjustments</w:t>
      </w:r>
    </w:p>
    <w:p w14:paraId="27831FE9" w14:textId="77777777" w:rsidR="00F3517E" w:rsidRPr="005D4817" w:rsidRDefault="00F3517E" w:rsidP="00F3517E">
      <w:pPr>
        <w:pStyle w:val="B2"/>
        <w:spacing w:after="60"/>
        <w:ind w:hanging="288"/>
        <w:rPr>
          <w:rFonts w:ascii="Times" w:hAnsi="Times" w:cs="Times"/>
          <w:lang w:eastAsia="en-GB"/>
        </w:rPr>
      </w:pPr>
      <w:r w:rsidRPr="005D4817">
        <w:rPr>
          <w:rFonts w:ascii="Times" w:hAnsi="Times" w:cs="Times"/>
          <w:lang w:eastAsia="en-GB"/>
        </w:rPr>
        <w:t>b.</w:t>
      </w:r>
      <w:r w:rsidRPr="005D4817">
        <w:rPr>
          <w:rFonts w:ascii="Times" w:hAnsi="Times" w:cs="Times"/>
          <w:lang w:eastAsia="en-GB"/>
        </w:rPr>
        <w:tab/>
        <w:t>Power control</w:t>
      </w:r>
    </w:p>
    <w:p w14:paraId="6C6C077B" w14:textId="77777777" w:rsidR="00F3517E" w:rsidRPr="005D4817" w:rsidRDefault="00F3517E" w:rsidP="00F3517E">
      <w:pPr>
        <w:pStyle w:val="B2"/>
        <w:spacing w:after="60"/>
        <w:ind w:hanging="288"/>
        <w:rPr>
          <w:rFonts w:ascii="Times" w:hAnsi="Times" w:cs="Times"/>
          <w:lang w:eastAsia="en-GB"/>
        </w:rPr>
      </w:pPr>
      <w:r w:rsidRPr="005D4817">
        <w:rPr>
          <w:rFonts w:ascii="Times" w:hAnsi="Times" w:cs="Times"/>
          <w:lang w:eastAsia="en-GB"/>
        </w:rPr>
        <w:lastRenderedPageBreak/>
        <w:t>c.</w:t>
      </w:r>
      <w:r w:rsidRPr="005D4817">
        <w:rPr>
          <w:rFonts w:ascii="Times" w:hAnsi="Times" w:cs="Times"/>
          <w:lang w:eastAsia="en-GB"/>
        </w:rPr>
        <w:tab/>
        <w:t>Beam management aspects</w:t>
      </w:r>
    </w:p>
    <w:p w14:paraId="0767F1B9" w14:textId="77777777" w:rsidR="00F3517E" w:rsidRPr="005D4817" w:rsidRDefault="00F3517E" w:rsidP="00F3517E">
      <w:pPr>
        <w:pStyle w:val="NO"/>
        <w:spacing w:after="60"/>
        <w:ind w:left="540" w:hanging="270"/>
      </w:pPr>
      <w:r w:rsidRPr="005D4817">
        <w:t>3.</w:t>
      </w:r>
      <w:r w:rsidRPr="005D4817">
        <w:tab/>
      </w:r>
      <w:r w:rsidRPr="005D4817">
        <w:rPr>
          <w:rFonts w:ascii="Times" w:hAnsi="Times" w:cs="Times"/>
          <w:lang w:eastAsia="en-GB"/>
        </w:rPr>
        <w:t>gNB procedures to support NR positioning measurements, including</w:t>
      </w:r>
    </w:p>
    <w:p w14:paraId="39B0F962" w14:textId="77777777" w:rsidR="00F3517E" w:rsidRPr="005D4817" w:rsidRDefault="00F3517E" w:rsidP="00F3517E">
      <w:pPr>
        <w:pStyle w:val="B2"/>
        <w:spacing w:after="60"/>
        <w:rPr>
          <w:rFonts w:ascii="Times" w:hAnsi="Times" w:cs="Times"/>
          <w:lang w:eastAsia="en-GB"/>
        </w:rPr>
      </w:pPr>
      <w:r w:rsidRPr="005D4817">
        <w:rPr>
          <w:lang w:eastAsia="en-GB"/>
        </w:rPr>
        <w:t>a.</w:t>
      </w:r>
      <w:r w:rsidRPr="005D4817">
        <w:rPr>
          <w:lang w:eastAsia="en-GB"/>
        </w:rPr>
        <w:tab/>
      </w:r>
      <w:r w:rsidRPr="005D4817">
        <w:rPr>
          <w:rFonts w:ascii="Times" w:hAnsi="Times" w:cs="Times"/>
          <w:lang w:eastAsia="en-GB"/>
        </w:rPr>
        <w:t>DL PRS configuration aspects</w:t>
      </w:r>
    </w:p>
    <w:p w14:paraId="555C00C3" w14:textId="77777777" w:rsidR="00F3517E" w:rsidRPr="005D4817" w:rsidRDefault="00F3517E" w:rsidP="00F3517E">
      <w:pPr>
        <w:pStyle w:val="B2"/>
        <w:spacing w:after="60"/>
        <w:ind w:left="850" w:hanging="288"/>
        <w:rPr>
          <w:rFonts w:ascii="Times" w:hAnsi="Times" w:cs="Times"/>
        </w:rPr>
      </w:pPr>
      <w:r w:rsidRPr="005D4817">
        <w:rPr>
          <w:rFonts w:ascii="Times" w:hAnsi="Times" w:cs="Times"/>
        </w:rPr>
        <w:t>b.</w:t>
      </w:r>
      <w:r w:rsidRPr="005D4817">
        <w:rPr>
          <w:rFonts w:ascii="Times" w:hAnsi="Times" w:cs="Times"/>
        </w:rPr>
        <w:tab/>
        <w:t>UL PRS configuration aspects</w:t>
      </w:r>
    </w:p>
    <w:p w14:paraId="459622B7" w14:textId="77777777" w:rsidR="00F3517E" w:rsidRPr="005D4817" w:rsidRDefault="00F3517E" w:rsidP="00F3517E">
      <w:pPr>
        <w:pStyle w:val="B2"/>
        <w:spacing w:after="60"/>
        <w:ind w:left="850" w:hanging="288"/>
        <w:rPr>
          <w:rFonts w:ascii="Times" w:hAnsi="Times" w:cs="Times"/>
        </w:rPr>
      </w:pPr>
      <w:r w:rsidRPr="005D4817">
        <w:rPr>
          <w:rFonts w:ascii="Times" w:hAnsi="Times" w:cs="Times"/>
        </w:rPr>
        <w:t>c.   Beam management aspects</w:t>
      </w:r>
    </w:p>
    <w:p w14:paraId="2BBE9335" w14:textId="77777777" w:rsidR="00F3517E" w:rsidRPr="005D4817" w:rsidRDefault="00F3517E" w:rsidP="00F3517E">
      <w:pPr>
        <w:pStyle w:val="B2"/>
        <w:rPr>
          <w:rFonts w:ascii="Times" w:hAnsi="Times" w:cs="Times"/>
        </w:rPr>
      </w:pPr>
      <w:r w:rsidRPr="005D4817">
        <w:rPr>
          <w:rFonts w:ascii="Times" w:hAnsi="Times" w:cs="Times"/>
        </w:rPr>
        <w:t>d.</w:t>
      </w:r>
      <w:r w:rsidRPr="005D4817">
        <w:rPr>
          <w:rFonts w:ascii="Times" w:hAnsi="Times" w:cs="Times"/>
        </w:rPr>
        <w:tab/>
        <w:t>Measurement/reporting related aspects</w:t>
      </w:r>
    </w:p>
    <w:p w14:paraId="49223218" w14:textId="77777777" w:rsidR="00F3517E" w:rsidRDefault="00F3517E" w:rsidP="00F3517E">
      <w:r w:rsidRPr="007D3757">
        <w:rPr>
          <w:highlight w:val="green"/>
        </w:rPr>
        <w:t>Agreement:</w:t>
      </w:r>
    </w:p>
    <w:p w14:paraId="3FE89464" w14:textId="77777777" w:rsidR="00F3517E" w:rsidRDefault="00F3517E" w:rsidP="00F3517E">
      <w:r>
        <w:t>T</w:t>
      </w:r>
      <w:r w:rsidRPr="005D4817">
        <w:t>he DL PRS configuration provided to the UE is independent of the configured DL BWPs of the UE</w:t>
      </w:r>
    </w:p>
    <w:p w14:paraId="589199B7" w14:textId="77777777" w:rsidR="00F3517E" w:rsidRDefault="00F3517E" w:rsidP="00F3517E"/>
    <w:p w14:paraId="64C2F611" w14:textId="77777777" w:rsidR="00F3517E" w:rsidRDefault="00F3517E" w:rsidP="00F3517E">
      <w:r w:rsidRPr="00F17A35">
        <w:rPr>
          <w:highlight w:val="green"/>
        </w:rPr>
        <w:t>Agreement:</w:t>
      </w:r>
    </w:p>
    <w:p w14:paraId="2666DC4B" w14:textId="77777777" w:rsidR="00F3517E" w:rsidRDefault="00F3517E" w:rsidP="00F3517E">
      <w:r>
        <w:t>For intra-frequency measurements:</w:t>
      </w:r>
    </w:p>
    <w:p w14:paraId="531DF539" w14:textId="77777777" w:rsidR="00F3517E" w:rsidRDefault="00F3517E" w:rsidP="00F3517E">
      <w:pPr>
        <w:widowControl/>
        <w:numPr>
          <w:ilvl w:val="0"/>
          <w:numId w:val="18"/>
        </w:numPr>
        <w:wordWrap/>
        <w:autoSpaceDE/>
        <w:autoSpaceDN/>
      </w:pPr>
      <w:r>
        <w:t>The UE is expected to measure the DL PRS resource outside the active DL BWP or with a numerology different from the numerology of the active DL BWP if the measurement is made during a configured measurement gap.</w:t>
      </w:r>
    </w:p>
    <w:p w14:paraId="3F556C97" w14:textId="77777777" w:rsidR="00F3517E" w:rsidRDefault="00F3517E" w:rsidP="00F3517E">
      <w:pPr>
        <w:widowControl/>
        <w:numPr>
          <w:ilvl w:val="1"/>
          <w:numId w:val="18"/>
        </w:numPr>
        <w:wordWrap/>
        <w:autoSpaceDE/>
        <w:autoSpaceDN/>
      </w:pPr>
      <w:r>
        <w:t>Select from one of the following options for the measurement bandwidth</w:t>
      </w:r>
    </w:p>
    <w:p w14:paraId="4B33B160" w14:textId="77777777" w:rsidR="00F3517E" w:rsidRDefault="00F3517E" w:rsidP="00F3517E">
      <w:pPr>
        <w:widowControl/>
        <w:numPr>
          <w:ilvl w:val="2"/>
          <w:numId w:val="18"/>
        </w:numPr>
        <w:wordWrap/>
        <w:autoSpaceDE/>
        <w:autoSpaceDN/>
      </w:pPr>
      <w:r>
        <w:t>Option 1: The UE measurement is within the DL BWP configuration</w:t>
      </w:r>
    </w:p>
    <w:p w14:paraId="19288585" w14:textId="77777777" w:rsidR="00F3517E" w:rsidRDefault="00F3517E" w:rsidP="00F3517E">
      <w:pPr>
        <w:widowControl/>
        <w:numPr>
          <w:ilvl w:val="2"/>
          <w:numId w:val="18"/>
        </w:numPr>
        <w:wordWrap/>
        <w:autoSpaceDE/>
        <w:autoSpaceDN/>
      </w:pPr>
      <w:r>
        <w:t>Option 2: The UE can measure outside the DL BWP configuration</w:t>
      </w:r>
    </w:p>
    <w:p w14:paraId="42970A65" w14:textId="77777777" w:rsidR="00F3517E" w:rsidRDefault="00F3517E" w:rsidP="00F3517E">
      <w:pPr>
        <w:widowControl/>
        <w:numPr>
          <w:ilvl w:val="1"/>
          <w:numId w:val="18"/>
        </w:numPr>
        <w:wordWrap/>
        <w:autoSpaceDE/>
        <w:autoSpaceDN/>
      </w:pPr>
      <w:r>
        <w:t xml:space="preserve">FFS: Scenarios when measurements gaps would need to be configured. </w:t>
      </w:r>
    </w:p>
    <w:p w14:paraId="37769EAE" w14:textId="77777777" w:rsidR="00F3517E" w:rsidRDefault="00F3517E" w:rsidP="00F3517E">
      <w:pPr>
        <w:widowControl/>
        <w:numPr>
          <w:ilvl w:val="0"/>
          <w:numId w:val="18"/>
        </w:numPr>
        <w:wordWrap/>
        <w:autoSpaceDE/>
        <w:autoSpaceDN/>
      </w:pPr>
      <w:r>
        <w:t>When not configured with a measurement gap, the UE is only required to measure DL PRS within the active DL BWP and with the same numerology as the active DL BWP.</w:t>
      </w:r>
    </w:p>
    <w:p w14:paraId="5CB258D1" w14:textId="77777777" w:rsidR="00F3517E" w:rsidRDefault="00F3517E" w:rsidP="00F3517E"/>
    <w:p w14:paraId="41064170" w14:textId="77777777" w:rsidR="00F3517E" w:rsidRDefault="00F3517E" w:rsidP="00F3517E">
      <w:r w:rsidRPr="008C44A6">
        <w:rPr>
          <w:highlight w:val="green"/>
        </w:rPr>
        <w:t>Agreement:</w:t>
      </w:r>
    </w:p>
    <w:p w14:paraId="280934AA" w14:textId="77777777" w:rsidR="00F3517E" w:rsidRPr="00F17A35" w:rsidRDefault="00F3517E" w:rsidP="00F3517E">
      <w:r w:rsidRPr="00F17A35">
        <w:t xml:space="preserve">For positioning purposes, to assist UE to </w:t>
      </w:r>
      <w:r w:rsidRPr="00012455">
        <w:rPr>
          <w:bCs/>
        </w:rPr>
        <w:t>perform Rx beamforming</w:t>
      </w:r>
      <w:r w:rsidRPr="00F17A35">
        <w:t xml:space="preserve">, </w:t>
      </w:r>
      <w:r>
        <w:t xml:space="preserve">consider one or more of </w:t>
      </w:r>
      <w:r w:rsidRPr="00F17A35">
        <w:t>the following options:</w:t>
      </w:r>
    </w:p>
    <w:p w14:paraId="04362279" w14:textId="77777777" w:rsidR="00F3517E" w:rsidRPr="00F17A35" w:rsidRDefault="00F3517E" w:rsidP="00F3517E">
      <w:pPr>
        <w:widowControl/>
        <w:numPr>
          <w:ilvl w:val="0"/>
          <w:numId w:val="19"/>
        </w:numPr>
        <w:wordWrap/>
        <w:autoSpaceDE/>
        <w:autoSpaceDN/>
      </w:pPr>
      <w:r w:rsidRPr="00F17A35">
        <w:t xml:space="preserve">Option 1: The </w:t>
      </w:r>
      <w:r>
        <w:t xml:space="preserve">DL </w:t>
      </w:r>
      <w:r w:rsidRPr="00F17A35">
        <w:t>PRS can be configured to be QCLed Type D with a DL Reference Signal from a serving or neighboring cell.</w:t>
      </w:r>
    </w:p>
    <w:p w14:paraId="2BD51EBA" w14:textId="77777777" w:rsidR="00F3517E" w:rsidRPr="00F17A35" w:rsidRDefault="00F3517E" w:rsidP="00F3517E">
      <w:pPr>
        <w:widowControl/>
        <w:numPr>
          <w:ilvl w:val="1"/>
          <w:numId w:val="19"/>
        </w:numPr>
        <w:wordWrap/>
        <w:autoSpaceDE/>
        <w:autoSpaceDN/>
      </w:pPr>
      <w:r w:rsidRPr="00F17A35">
        <w:t>Discuss further which DL reference signal can be used (e.g., SSB, CSI-RS, DL-PRS).</w:t>
      </w:r>
    </w:p>
    <w:p w14:paraId="2A0883D6" w14:textId="77777777" w:rsidR="00F3517E" w:rsidRPr="00F17A35" w:rsidRDefault="00F3517E" w:rsidP="00F3517E">
      <w:pPr>
        <w:widowControl/>
        <w:numPr>
          <w:ilvl w:val="0"/>
          <w:numId w:val="19"/>
        </w:numPr>
        <w:wordWrap/>
        <w:autoSpaceDE/>
        <w:autoSpaceDN/>
      </w:pPr>
      <w:r w:rsidRPr="00F17A35">
        <w:t xml:space="preserve">Option 2: The UE may perform a Rx beam sweeping on </w:t>
      </w:r>
      <w:r>
        <w:t xml:space="preserve">DL </w:t>
      </w:r>
      <w:r w:rsidRPr="00F17A35">
        <w:t>PRS resources which are transmitted with the same downlink spatial domain transmission filter.</w:t>
      </w:r>
    </w:p>
    <w:p w14:paraId="23B68069" w14:textId="77777777" w:rsidR="00F3517E" w:rsidRPr="00F17A35" w:rsidRDefault="00F3517E" w:rsidP="00F3517E">
      <w:pPr>
        <w:widowControl/>
        <w:numPr>
          <w:ilvl w:val="0"/>
          <w:numId w:val="19"/>
        </w:numPr>
        <w:wordWrap/>
        <w:autoSpaceDE/>
        <w:autoSpaceDN/>
      </w:pPr>
      <w:r w:rsidRPr="00F17A35">
        <w:t xml:space="preserve">Option 3: The UE may use a fixed Rx beam to receive </w:t>
      </w:r>
      <w:r>
        <w:t xml:space="preserve">DL </w:t>
      </w:r>
      <w:r w:rsidRPr="00F17A35">
        <w:t xml:space="preserve">PRS resources which are transmitted with different downlink spatial domain transmission filter. </w:t>
      </w:r>
    </w:p>
    <w:p w14:paraId="2B69038E" w14:textId="77777777" w:rsidR="00F3517E" w:rsidRPr="00F17A35" w:rsidRDefault="00F3517E" w:rsidP="00F3517E">
      <w:pPr>
        <w:widowControl/>
        <w:numPr>
          <w:ilvl w:val="1"/>
          <w:numId w:val="19"/>
        </w:numPr>
        <w:wordWrap/>
        <w:autoSpaceDE/>
        <w:autoSpaceDN/>
      </w:pPr>
      <w:r w:rsidRPr="00F17A35">
        <w:t>FFS: Whether this option can be achieved by Option 1</w:t>
      </w:r>
    </w:p>
    <w:p w14:paraId="76BA1608" w14:textId="77777777" w:rsidR="00F3517E" w:rsidRDefault="00F3517E" w:rsidP="00F3517E">
      <w:pPr>
        <w:widowControl/>
        <w:numPr>
          <w:ilvl w:val="0"/>
          <w:numId w:val="19"/>
        </w:numPr>
        <w:wordWrap/>
        <w:autoSpaceDE/>
        <w:autoSpaceDN/>
      </w:pPr>
      <w:r w:rsidRPr="00F17A35">
        <w:t>FFS on specification impacts.</w:t>
      </w:r>
    </w:p>
    <w:p w14:paraId="5BEC1AA1" w14:textId="77777777" w:rsidR="00F3517E" w:rsidRDefault="00F3517E" w:rsidP="00F3517E"/>
    <w:p w14:paraId="0BC677B8" w14:textId="77777777" w:rsidR="00F3517E" w:rsidRDefault="00F3517E" w:rsidP="00F3517E"/>
    <w:p w14:paraId="57EB9087" w14:textId="77777777" w:rsidR="00F3517E" w:rsidRDefault="00F3517E" w:rsidP="00F3517E">
      <w:r w:rsidRPr="00CD6119">
        <w:rPr>
          <w:highlight w:val="green"/>
        </w:rPr>
        <w:t>Agreement:</w:t>
      </w:r>
    </w:p>
    <w:p w14:paraId="03147E36" w14:textId="77777777" w:rsidR="00F3517E" w:rsidRPr="008C44A6" w:rsidRDefault="00F3517E" w:rsidP="00F3517E">
      <w:r w:rsidRPr="008C44A6">
        <w:t xml:space="preserve">For positioning purposes, with regard to the </w:t>
      </w:r>
      <w:r w:rsidRPr="008C44A6">
        <w:rPr>
          <w:bCs/>
        </w:rPr>
        <w:t>UL SRS transmission timing</w:t>
      </w:r>
      <w:r w:rsidRPr="008C44A6">
        <w:rPr>
          <w:b/>
          <w:bCs/>
        </w:rPr>
        <w:t>,</w:t>
      </w:r>
      <w:r w:rsidRPr="008C44A6">
        <w:t xml:space="preserve"> at least the following options have been identified:</w:t>
      </w:r>
    </w:p>
    <w:p w14:paraId="443A9810" w14:textId="77777777" w:rsidR="00F3517E" w:rsidRPr="008C44A6" w:rsidRDefault="00F3517E" w:rsidP="00F3517E">
      <w:pPr>
        <w:widowControl/>
        <w:numPr>
          <w:ilvl w:val="0"/>
          <w:numId w:val="20"/>
        </w:numPr>
        <w:wordWrap/>
        <w:autoSpaceDE/>
        <w:autoSpaceDN/>
      </w:pPr>
      <w:r w:rsidRPr="008C44A6">
        <w:t xml:space="preserve">Option 1: </w:t>
      </w:r>
      <w:r>
        <w:t>No adjustment is made to the configured TA. That is, s</w:t>
      </w:r>
      <w:r w:rsidRPr="008C44A6">
        <w:t>upport only a TA configuration which is based only on the serving cell (i.e., the TA value applied to the corresponding UL symbol is the same as the latest TA for regular UL symbols).</w:t>
      </w:r>
    </w:p>
    <w:p w14:paraId="16E86B5E" w14:textId="77777777" w:rsidR="00F3517E" w:rsidRPr="008C44A6" w:rsidRDefault="00F3517E" w:rsidP="00F3517E">
      <w:pPr>
        <w:widowControl/>
        <w:numPr>
          <w:ilvl w:val="0"/>
          <w:numId w:val="20"/>
        </w:numPr>
        <w:wordWrap/>
        <w:autoSpaceDE/>
        <w:autoSpaceDN/>
      </w:pPr>
      <w:r w:rsidRPr="008C44A6">
        <w:t xml:space="preserve">Option 2:  The configured TA can be adjusted for the purpose of transmitting UL </w:t>
      </w:r>
      <w:r>
        <w:t>S</w:t>
      </w:r>
      <w:r w:rsidRPr="008C44A6">
        <w:t>RS intended to a neighboring cell. The adjustment value can be provided by the UE to the network upon request.</w:t>
      </w:r>
    </w:p>
    <w:p w14:paraId="6D6BBF8D" w14:textId="77777777" w:rsidR="00F3517E" w:rsidRPr="008C44A6" w:rsidRDefault="00F3517E" w:rsidP="00F3517E">
      <w:pPr>
        <w:widowControl/>
        <w:numPr>
          <w:ilvl w:val="1"/>
          <w:numId w:val="20"/>
        </w:numPr>
        <w:wordWrap/>
        <w:autoSpaceDE/>
        <w:autoSpaceDN/>
      </w:pPr>
      <w:r w:rsidRPr="008C44A6">
        <w:t>Note: The adjustment value is not needed to be known at the measuring cell for the purpose of UL-AoA measurement</w:t>
      </w:r>
    </w:p>
    <w:p w14:paraId="59A06C39" w14:textId="77777777" w:rsidR="00F3517E" w:rsidRPr="008C44A6" w:rsidRDefault="00F3517E" w:rsidP="00F3517E">
      <w:pPr>
        <w:widowControl/>
        <w:numPr>
          <w:ilvl w:val="0"/>
          <w:numId w:val="20"/>
        </w:numPr>
        <w:wordWrap/>
        <w:autoSpaceDE/>
        <w:autoSpaceDN/>
      </w:pPr>
      <w:r w:rsidRPr="008C44A6">
        <w:t xml:space="preserve">Option 3: The configured TA can be adjusted for the purpose of transmitting UL </w:t>
      </w:r>
      <w:r>
        <w:t>S</w:t>
      </w:r>
      <w:r w:rsidRPr="008C44A6">
        <w:t>RS intended to a neighboring cell. The adjustment value is provided by the network to the UE.</w:t>
      </w:r>
    </w:p>
    <w:p w14:paraId="7A64A50A" w14:textId="77777777" w:rsidR="00F3517E" w:rsidRDefault="00F3517E" w:rsidP="00F3517E"/>
    <w:p w14:paraId="021C64C7" w14:textId="77777777" w:rsidR="00F3517E" w:rsidRDefault="00F3517E" w:rsidP="00F3517E">
      <w:r w:rsidRPr="00507A84">
        <w:rPr>
          <w:highlight w:val="green"/>
        </w:rPr>
        <w:t>Agreement:</w:t>
      </w:r>
    </w:p>
    <w:p w14:paraId="1652C863" w14:textId="77777777" w:rsidR="00F3517E" w:rsidRPr="00CD6119" w:rsidRDefault="00F3517E" w:rsidP="00F3517E">
      <w:r w:rsidRPr="00CD6119">
        <w:t xml:space="preserve">For positioning purposes, with regards to the </w:t>
      </w:r>
      <w:r w:rsidRPr="00CD6119">
        <w:rPr>
          <w:bCs/>
        </w:rPr>
        <w:t>UL SRS transmission power</w:t>
      </w:r>
      <w:r w:rsidRPr="00CD6119">
        <w:t>, at least the following options have been identified:</w:t>
      </w:r>
    </w:p>
    <w:p w14:paraId="00DE4A40" w14:textId="77777777" w:rsidR="00F3517E" w:rsidRDefault="00F3517E" w:rsidP="00F3517E">
      <w:pPr>
        <w:widowControl/>
        <w:numPr>
          <w:ilvl w:val="0"/>
          <w:numId w:val="21"/>
        </w:numPr>
        <w:wordWrap/>
        <w:autoSpaceDE/>
        <w:autoSpaceDN/>
      </w:pPr>
      <w:r w:rsidRPr="00CD6119">
        <w:t xml:space="preserve">Option 1: The UL SRS Tx power is constant (i.e., no power control is supported). </w:t>
      </w:r>
    </w:p>
    <w:p w14:paraId="6AD319EB" w14:textId="77777777" w:rsidR="00F3517E" w:rsidRPr="00CD6119" w:rsidRDefault="00F3517E" w:rsidP="00F3517E">
      <w:pPr>
        <w:widowControl/>
        <w:numPr>
          <w:ilvl w:val="1"/>
          <w:numId w:val="21"/>
        </w:numPr>
        <w:wordWrap/>
        <w:autoSpaceDE/>
        <w:autoSpaceDN/>
      </w:pPr>
      <w:r>
        <w:t>FFS: The value of the constant Tx power and how it is determined</w:t>
      </w:r>
    </w:p>
    <w:p w14:paraId="3F962DB4" w14:textId="77777777" w:rsidR="00F3517E" w:rsidRPr="00CD6119" w:rsidRDefault="00F3517E" w:rsidP="00F3517E">
      <w:pPr>
        <w:widowControl/>
        <w:numPr>
          <w:ilvl w:val="0"/>
          <w:numId w:val="21"/>
        </w:numPr>
        <w:wordWrap/>
        <w:autoSpaceDE/>
        <w:autoSpaceDN/>
      </w:pPr>
      <w:r w:rsidRPr="00CD6119">
        <w:t>Option 2: The UL SRS T</w:t>
      </w:r>
      <w:r>
        <w:t>x</w:t>
      </w:r>
      <w:r w:rsidRPr="00CD6119">
        <w:t xml:space="preserve"> power is based on the existing power control procedure.</w:t>
      </w:r>
    </w:p>
    <w:p w14:paraId="7F6435F7" w14:textId="77777777" w:rsidR="00F3517E" w:rsidRPr="00CD6119" w:rsidRDefault="00F3517E" w:rsidP="00F3517E">
      <w:pPr>
        <w:widowControl/>
        <w:numPr>
          <w:ilvl w:val="0"/>
          <w:numId w:val="21"/>
        </w:numPr>
        <w:wordWrap/>
        <w:autoSpaceDE/>
        <w:autoSpaceDN/>
      </w:pPr>
      <w:r w:rsidRPr="00CD6119">
        <w:t>Option 3: The UL SRS Tx power is determined by modifying the existing power control procedure, for example:</w:t>
      </w:r>
    </w:p>
    <w:p w14:paraId="4277544B" w14:textId="77777777" w:rsidR="00F3517E" w:rsidRPr="00CD6119" w:rsidRDefault="00F3517E" w:rsidP="00F3517E">
      <w:pPr>
        <w:widowControl/>
        <w:numPr>
          <w:ilvl w:val="1"/>
          <w:numId w:val="21"/>
        </w:numPr>
        <w:wordWrap/>
        <w:autoSpaceDE/>
        <w:autoSpaceDN/>
      </w:pPr>
      <w:r w:rsidRPr="00CD6119">
        <w:t xml:space="preserve">Support configuring a DL reference signal of a neighboring cell to be used for SRS path loss estimation. </w:t>
      </w:r>
    </w:p>
    <w:p w14:paraId="76E99BFB" w14:textId="77777777" w:rsidR="00F3517E" w:rsidRPr="00CD6119" w:rsidRDefault="00F3517E" w:rsidP="00F3517E">
      <w:pPr>
        <w:widowControl/>
        <w:numPr>
          <w:ilvl w:val="2"/>
          <w:numId w:val="21"/>
        </w:numPr>
        <w:wordWrap/>
        <w:autoSpaceDE/>
        <w:autoSpaceDN/>
      </w:pPr>
      <w:r>
        <w:t>FFS: W</w:t>
      </w:r>
      <w:r w:rsidRPr="00CD6119">
        <w:t xml:space="preserve">hich reference signals can be used (e.g. a CSI-RS, or a SSB, or </w:t>
      </w:r>
      <w:r>
        <w:t xml:space="preserve">DL </w:t>
      </w:r>
      <w:r w:rsidRPr="00CD6119">
        <w:t>PRS).</w:t>
      </w:r>
    </w:p>
    <w:p w14:paraId="7B11EB1C" w14:textId="77777777" w:rsidR="00F3517E" w:rsidRPr="00CD6119" w:rsidRDefault="00F3517E" w:rsidP="00F3517E">
      <w:pPr>
        <w:widowControl/>
        <w:numPr>
          <w:ilvl w:val="1"/>
          <w:numId w:val="21"/>
        </w:numPr>
        <w:wordWrap/>
        <w:autoSpaceDE/>
        <w:autoSpaceDN/>
      </w:pPr>
      <w:r>
        <w:t xml:space="preserve">FFS: </w:t>
      </w:r>
      <w:r w:rsidRPr="00CD6119">
        <w:t>which power control modes are supported (e.g., open loop only, or open loop and closed loop).</w:t>
      </w:r>
    </w:p>
    <w:p w14:paraId="797585FB" w14:textId="77777777" w:rsidR="00F3517E" w:rsidRDefault="00F3517E" w:rsidP="00F3517E"/>
    <w:p w14:paraId="2CA1F548" w14:textId="77777777" w:rsidR="00F3517E" w:rsidRDefault="00F3517E" w:rsidP="00F3517E">
      <w:r w:rsidRPr="00D41EDA">
        <w:rPr>
          <w:highlight w:val="green"/>
        </w:rPr>
        <w:t>Agreement:</w:t>
      </w:r>
    </w:p>
    <w:p w14:paraId="5C4B91D0" w14:textId="77777777" w:rsidR="00F3517E" w:rsidRPr="006D22C6" w:rsidRDefault="00F3517E" w:rsidP="00F3517E">
      <w:r w:rsidRPr="006D22C6">
        <w:t xml:space="preserve">For positioning purposes, with regard to UL Beam management/alignment towards serving and neighbouring cells, </w:t>
      </w:r>
      <w:r>
        <w:t xml:space="preserve">consider one or more of </w:t>
      </w:r>
      <w:r w:rsidRPr="006D22C6">
        <w:t>at least the following options:</w:t>
      </w:r>
    </w:p>
    <w:p w14:paraId="5A25BD6A" w14:textId="77777777" w:rsidR="00F3517E" w:rsidRPr="006D22C6" w:rsidRDefault="00F3517E" w:rsidP="00F3517E">
      <w:pPr>
        <w:widowControl/>
        <w:numPr>
          <w:ilvl w:val="0"/>
          <w:numId w:val="22"/>
        </w:numPr>
        <w:wordWrap/>
        <w:autoSpaceDE/>
        <w:autoSpaceDN/>
      </w:pPr>
      <w:r w:rsidRPr="006D22C6">
        <w:t>Option 1:  Support configuration of a spatial relation between a reference DL RS from serving or neighbouring cells and the target SRS.</w:t>
      </w:r>
    </w:p>
    <w:p w14:paraId="74E07813" w14:textId="77777777" w:rsidR="00F3517E" w:rsidRPr="006D22C6" w:rsidRDefault="00F3517E" w:rsidP="00F3517E">
      <w:pPr>
        <w:widowControl/>
        <w:numPr>
          <w:ilvl w:val="1"/>
          <w:numId w:val="22"/>
        </w:numPr>
        <w:wordWrap/>
        <w:autoSpaceDE/>
        <w:autoSpaceDN/>
      </w:pPr>
      <w:r>
        <w:t>FFS: W</w:t>
      </w:r>
      <w:r w:rsidRPr="006D22C6">
        <w:t>hich Reference DL RS can be used (e.g., SSB/CSI-RS/DL-PRS).</w:t>
      </w:r>
    </w:p>
    <w:p w14:paraId="626B78AC" w14:textId="77777777" w:rsidR="00F3517E" w:rsidRPr="006D22C6" w:rsidRDefault="00F3517E" w:rsidP="00F3517E">
      <w:pPr>
        <w:widowControl/>
        <w:numPr>
          <w:ilvl w:val="0"/>
          <w:numId w:val="22"/>
        </w:numPr>
        <w:wordWrap/>
        <w:autoSpaceDE/>
        <w:autoSpaceDN/>
      </w:pPr>
      <w:r w:rsidRPr="006D22C6">
        <w:t>Option 2: Support UE Tx beam-sweeping on UL SRS transmissions across multiple UL SRS Resources.</w:t>
      </w:r>
    </w:p>
    <w:p w14:paraId="50013D6B" w14:textId="77777777" w:rsidR="00F3517E" w:rsidRDefault="00F3517E" w:rsidP="00F3517E">
      <w:pPr>
        <w:widowControl/>
        <w:numPr>
          <w:ilvl w:val="0"/>
          <w:numId w:val="22"/>
        </w:numPr>
        <w:wordWrap/>
        <w:autoSpaceDE/>
        <w:autoSpaceDN/>
      </w:pPr>
      <w:r w:rsidRPr="006D22C6">
        <w:t>Option 3: The Tx beam is fixed</w:t>
      </w:r>
      <w:r>
        <w:t xml:space="preserve"> for </w:t>
      </w:r>
      <w:r w:rsidRPr="006D22C6">
        <w:t>UL SRS transmissions across multiple UL SRS Resources, for both FR1 and FR2.</w:t>
      </w:r>
    </w:p>
    <w:p w14:paraId="5A9E1107" w14:textId="77777777" w:rsidR="00F3517E" w:rsidRPr="00F3517E" w:rsidRDefault="00F3517E" w:rsidP="00F3517E">
      <w:pPr>
        <w:widowControl/>
        <w:numPr>
          <w:ilvl w:val="1"/>
          <w:numId w:val="22"/>
        </w:numPr>
        <w:wordWrap/>
        <w:autoSpaceDE/>
        <w:autoSpaceDN/>
      </w:pPr>
      <w:r>
        <w:t>FFS: How the fixed beam is selected</w:t>
      </w:r>
    </w:p>
    <w:p w14:paraId="7D002D9A" w14:textId="77777777" w:rsidR="00BA5E1B" w:rsidRDefault="00BA5E1B" w:rsidP="006613B5">
      <w:pPr>
        <w:wordWrap/>
        <w:spacing w:before="240" w:after="60" w:line="288" w:lineRule="auto"/>
        <w:ind w:firstLine="284"/>
        <w:jc w:val="both"/>
        <w:rPr>
          <w:rFonts w:eastAsia="Batang"/>
          <w:color w:val="000000"/>
        </w:rPr>
      </w:pPr>
      <w:r>
        <w:rPr>
          <w:rFonts w:eastAsia="Malgun Gothic"/>
          <w:color w:val="000000"/>
        </w:rPr>
        <w:t xml:space="preserve">In this contribution, we discuss </w:t>
      </w:r>
      <w:r w:rsidR="000700A5" w:rsidRPr="000700A5">
        <w:rPr>
          <w:rFonts w:eastAsia="Malgun Gothic"/>
          <w:color w:val="000000"/>
        </w:rPr>
        <w:t>necessity and details for physical-layer procedures to support UE/gNB measurements</w:t>
      </w:r>
      <w:r>
        <w:rPr>
          <w:rFonts w:eastAsia="Malgun Gothic"/>
          <w:color w:val="000000"/>
        </w:rPr>
        <w:t>.</w:t>
      </w:r>
    </w:p>
    <w:p w14:paraId="0AE27B03" w14:textId="77777777" w:rsidR="00221F64" w:rsidRDefault="00221F64" w:rsidP="00087413">
      <w:pPr>
        <w:pStyle w:val="Heading1"/>
      </w:pPr>
      <w:r>
        <w:t xml:space="preserve">UE </w:t>
      </w:r>
      <w:r w:rsidR="000700A5">
        <w:t xml:space="preserve">and gNB </w:t>
      </w:r>
      <w:r>
        <w:t>measurements</w:t>
      </w:r>
    </w:p>
    <w:p w14:paraId="2D95E48D" w14:textId="77777777" w:rsidR="000700A5" w:rsidRDefault="000700A5" w:rsidP="00087413">
      <w:pPr>
        <w:wordWrap/>
        <w:spacing w:before="60" w:after="60" w:line="288" w:lineRule="auto"/>
        <w:ind w:firstLine="284"/>
        <w:jc w:val="both"/>
      </w:pPr>
      <w:r>
        <w:t>In our companion contribution [</w:t>
      </w:r>
      <w:r w:rsidR="00911DB7">
        <w:t>3</w:t>
      </w:r>
      <w:r>
        <w:t>], the following measurements are defined.</w:t>
      </w:r>
    </w:p>
    <w:p w14:paraId="6A6DD37B" w14:textId="77777777" w:rsidR="000700A5" w:rsidRDefault="000700A5" w:rsidP="00A240AD">
      <w:pPr>
        <w:pStyle w:val="ListParagraph"/>
        <w:numPr>
          <w:ilvl w:val="0"/>
          <w:numId w:val="16"/>
        </w:numPr>
        <w:spacing w:before="60" w:after="60" w:line="288" w:lineRule="auto"/>
        <w:jc w:val="both"/>
      </w:pPr>
      <w:r>
        <w:t>UE measurement</w:t>
      </w:r>
    </w:p>
    <w:p w14:paraId="125702DB" w14:textId="77777777" w:rsidR="000700A5" w:rsidRPr="000700A5" w:rsidRDefault="000700A5" w:rsidP="00A240AD">
      <w:pPr>
        <w:pStyle w:val="ListParagraph"/>
        <w:numPr>
          <w:ilvl w:val="1"/>
          <w:numId w:val="16"/>
        </w:numPr>
        <w:spacing w:before="60" w:after="60" w:line="288" w:lineRule="auto"/>
        <w:jc w:val="both"/>
      </w:pPr>
      <w:r>
        <w:rPr>
          <w:lang w:val="en-GB"/>
        </w:rPr>
        <w:t>DL RSTD</w:t>
      </w:r>
    </w:p>
    <w:p w14:paraId="2F1557FD" w14:textId="77777777" w:rsidR="000700A5" w:rsidRPr="000700A5" w:rsidRDefault="000700A5" w:rsidP="00A240AD">
      <w:pPr>
        <w:pStyle w:val="ListParagraph"/>
        <w:numPr>
          <w:ilvl w:val="1"/>
          <w:numId w:val="16"/>
        </w:numPr>
        <w:spacing w:before="60" w:after="60" w:line="288" w:lineRule="auto"/>
        <w:jc w:val="both"/>
      </w:pPr>
      <w:r>
        <w:rPr>
          <w:lang w:val="en-GB"/>
        </w:rPr>
        <w:t>DL RSRP</w:t>
      </w:r>
    </w:p>
    <w:p w14:paraId="60DD42E0" w14:textId="77777777" w:rsidR="000700A5" w:rsidRPr="000700A5" w:rsidRDefault="000700A5" w:rsidP="00A240AD">
      <w:pPr>
        <w:pStyle w:val="ListParagraph"/>
        <w:numPr>
          <w:ilvl w:val="1"/>
          <w:numId w:val="16"/>
        </w:numPr>
        <w:spacing w:before="60" w:after="60" w:line="288" w:lineRule="auto"/>
        <w:jc w:val="both"/>
      </w:pPr>
      <w:r>
        <w:rPr>
          <w:lang w:val="en-GB"/>
        </w:rPr>
        <w:t>UE Rx-Tx time difference</w:t>
      </w:r>
    </w:p>
    <w:p w14:paraId="235B6D88" w14:textId="77777777" w:rsidR="000700A5" w:rsidRPr="000700A5" w:rsidRDefault="000700A5" w:rsidP="00A240AD">
      <w:pPr>
        <w:pStyle w:val="ListParagraph"/>
        <w:numPr>
          <w:ilvl w:val="0"/>
          <w:numId w:val="16"/>
        </w:numPr>
        <w:spacing w:before="60" w:after="60" w:line="288" w:lineRule="auto"/>
        <w:jc w:val="both"/>
      </w:pPr>
      <w:r>
        <w:rPr>
          <w:lang w:val="en-GB"/>
        </w:rPr>
        <w:t>gNB measurement</w:t>
      </w:r>
    </w:p>
    <w:p w14:paraId="0585D24D" w14:textId="77777777" w:rsidR="000700A5" w:rsidRPr="000700A5" w:rsidRDefault="000700A5" w:rsidP="00A240AD">
      <w:pPr>
        <w:pStyle w:val="ListParagraph"/>
        <w:numPr>
          <w:ilvl w:val="1"/>
          <w:numId w:val="16"/>
        </w:numPr>
        <w:spacing w:before="60" w:after="60" w:line="288" w:lineRule="auto"/>
        <w:jc w:val="both"/>
      </w:pPr>
      <w:r>
        <w:rPr>
          <w:lang w:val="en-GB"/>
        </w:rPr>
        <w:t>UL RTOA</w:t>
      </w:r>
    </w:p>
    <w:p w14:paraId="79E189EB" w14:textId="77777777" w:rsidR="000700A5" w:rsidRPr="000700A5" w:rsidRDefault="000700A5" w:rsidP="00A240AD">
      <w:pPr>
        <w:pStyle w:val="ListParagraph"/>
        <w:numPr>
          <w:ilvl w:val="1"/>
          <w:numId w:val="16"/>
        </w:numPr>
        <w:spacing w:before="60" w:after="60" w:line="288" w:lineRule="auto"/>
        <w:jc w:val="both"/>
      </w:pPr>
      <w:r>
        <w:rPr>
          <w:lang w:val="en-GB"/>
        </w:rPr>
        <w:t>UL Angle of Arrival</w:t>
      </w:r>
    </w:p>
    <w:p w14:paraId="5C74F42E" w14:textId="77777777" w:rsidR="000700A5" w:rsidRPr="000700A5" w:rsidRDefault="000700A5" w:rsidP="00A240AD">
      <w:pPr>
        <w:pStyle w:val="ListParagraph"/>
        <w:numPr>
          <w:ilvl w:val="1"/>
          <w:numId w:val="16"/>
        </w:numPr>
        <w:spacing w:before="60" w:after="60" w:line="288" w:lineRule="auto"/>
        <w:jc w:val="both"/>
      </w:pPr>
      <w:r>
        <w:rPr>
          <w:lang w:val="en-GB"/>
        </w:rPr>
        <w:t>UL RSRP</w:t>
      </w:r>
    </w:p>
    <w:p w14:paraId="0DC873A3" w14:textId="77777777" w:rsidR="000700A5" w:rsidRDefault="000700A5" w:rsidP="00A240AD">
      <w:pPr>
        <w:pStyle w:val="ListParagraph"/>
        <w:numPr>
          <w:ilvl w:val="1"/>
          <w:numId w:val="16"/>
        </w:numPr>
        <w:spacing w:before="60" w:after="60" w:line="288" w:lineRule="auto"/>
        <w:jc w:val="both"/>
      </w:pPr>
      <w:r>
        <w:rPr>
          <w:lang w:val="en-GB"/>
        </w:rPr>
        <w:t>gNB Rx-Tx time difference</w:t>
      </w:r>
    </w:p>
    <w:p w14:paraId="5E08EF68" w14:textId="77777777" w:rsidR="000700A5" w:rsidRDefault="000700A5" w:rsidP="00087413">
      <w:pPr>
        <w:wordWrap/>
        <w:spacing w:before="60" w:after="60" w:line="288" w:lineRule="auto"/>
        <w:ind w:firstLine="284"/>
        <w:jc w:val="both"/>
      </w:pPr>
      <w:r>
        <w:t>The reference signals to be measured are also discussed in companion contribution [</w:t>
      </w:r>
      <w:r w:rsidR="00FD0787">
        <w:t>4</w:t>
      </w:r>
      <w:r>
        <w:t xml:space="preserve">] and </w:t>
      </w:r>
      <w:r w:rsidR="00A20B82">
        <w:t xml:space="preserve">it is proposed that CSI-RS/TRS and newly defined DL PRS can be used for UE measurement and SRS and PRACH can be used for gNB measurement. For UL measurement, </w:t>
      </w:r>
      <w:r w:rsidR="00A20B82" w:rsidRPr="00A20B82">
        <w:t>UL PRS, e.g., SRS, is configured by the serving gNB but should be measured not only by the serving gNB but also the neighboring gNBs. The configuration of UL PRS should be exchanged between serving gNB and neighboring gNBs via X2 interface so that the neighboring gNBs know when and where exactly to measure UL PRS</w:t>
      </w:r>
      <w:r w:rsidR="00A20B82">
        <w:t xml:space="preserve">. </w:t>
      </w:r>
    </w:p>
    <w:p w14:paraId="17D555A8" w14:textId="77777777" w:rsidR="00A20B82" w:rsidRDefault="00A20B82" w:rsidP="00A20B82">
      <w:pPr>
        <w:pStyle w:val="Heading1"/>
      </w:pPr>
      <w:r>
        <w:t>P</w:t>
      </w:r>
      <w:r w:rsidRPr="00A20B82">
        <w:t>hysical-layer procedures</w:t>
      </w:r>
      <w:r>
        <w:t xml:space="preserve"> for NR positioning</w:t>
      </w:r>
    </w:p>
    <w:p w14:paraId="6E43BE95" w14:textId="77777777" w:rsidR="00A20B82" w:rsidRPr="00723894" w:rsidRDefault="00A20B82" w:rsidP="00A20B82">
      <w:pPr>
        <w:pStyle w:val="ListParagraph"/>
        <w:keepNext/>
        <w:keepLines/>
        <w:numPr>
          <w:ilvl w:val="0"/>
          <w:numId w:val="10"/>
        </w:numPr>
        <w:spacing w:before="120"/>
        <w:contextualSpacing w:val="0"/>
        <w:outlineLvl w:val="2"/>
        <w:rPr>
          <w:rFonts w:ascii="Arial" w:hAnsi="Arial"/>
          <w:vanish/>
          <w:sz w:val="28"/>
          <w:lang w:val="en-GB"/>
        </w:rPr>
      </w:pPr>
    </w:p>
    <w:p w14:paraId="37F34EF1" w14:textId="77777777" w:rsidR="00A20B82" w:rsidRPr="00723894" w:rsidRDefault="00A20B82" w:rsidP="00A20B82">
      <w:pPr>
        <w:pStyle w:val="ListParagraph"/>
        <w:keepNext/>
        <w:keepLines/>
        <w:numPr>
          <w:ilvl w:val="0"/>
          <w:numId w:val="10"/>
        </w:numPr>
        <w:spacing w:before="120"/>
        <w:contextualSpacing w:val="0"/>
        <w:outlineLvl w:val="2"/>
        <w:rPr>
          <w:rFonts w:ascii="Arial" w:hAnsi="Arial"/>
          <w:vanish/>
          <w:sz w:val="28"/>
          <w:lang w:val="en-GB"/>
        </w:rPr>
      </w:pPr>
    </w:p>
    <w:p w14:paraId="0C285449" w14:textId="77777777" w:rsidR="00A20B82" w:rsidRPr="00723894" w:rsidRDefault="00A20B82" w:rsidP="00A20B82">
      <w:pPr>
        <w:pStyle w:val="ListParagraph"/>
        <w:keepNext/>
        <w:keepLines/>
        <w:numPr>
          <w:ilvl w:val="1"/>
          <w:numId w:val="10"/>
        </w:numPr>
        <w:spacing w:before="120"/>
        <w:contextualSpacing w:val="0"/>
        <w:outlineLvl w:val="2"/>
        <w:rPr>
          <w:rFonts w:ascii="Arial" w:hAnsi="Arial"/>
          <w:vanish/>
          <w:sz w:val="28"/>
          <w:lang w:val="en-GB"/>
        </w:rPr>
      </w:pPr>
    </w:p>
    <w:p w14:paraId="02363B1B" w14:textId="77777777" w:rsidR="00A20B82" w:rsidRPr="00723894" w:rsidRDefault="00A20B82" w:rsidP="00A20B82">
      <w:pPr>
        <w:pStyle w:val="ListParagraph"/>
        <w:keepNext/>
        <w:keepLines/>
        <w:numPr>
          <w:ilvl w:val="1"/>
          <w:numId w:val="10"/>
        </w:numPr>
        <w:spacing w:before="120"/>
        <w:contextualSpacing w:val="0"/>
        <w:outlineLvl w:val="2"/>
        <w:rPr>
          <w:rFonts w:ascii="Arial" w:hAnsi="Arial"/>
          <w:vanish/>
          <w:sz w:val="28"/>
          <w:lang w:val="en-GB"/>
        </w:rPr>
      </w:pPr>
    </w:p>
    <w:p w14:paraId="75863254" w14:textId="77777777" w:rsidR="00493D55" w:rsidRDefault="00493D55" w:rsidP="00493D55">
      <w:pPr>
        <w:pStyle w:val="Heading2"/>
      </w:pPr>
      <w:r>
        <w:t>BWP operation</w:t>
      </w:r>
    </w:p>
    <w:p w14:paraId="3845B136" w14:textId="77777777" w:rsidR="007A2E55" w:rsidRPr="007A2E55" w:rsidRDefault="007A2E55" w:rsidP="007A2E55">
      <w:pPr>
        <w:pStyle w:val="ListParagraph"/>
        <w:keepNext/>
        <w:keepLines/>
        <w:numPr>
          <w:ilvl w:val="0"/>
          <w:numId w:val="10"/>
        </w:numPr>
        <w:spacing w:before="60" w:after="60" w:line="288" w:lineRule="auto"/>
        <w:contextualSpacing w:val="0"/>
        <w:jc w:val="both"/>
        <w:outlineLvl w:val="2"/>
        <w:rPr>
          <w:rFonts w:ascii="Arial" w:hAnsi="Arial"/>
          <w:vanish/>
          <w:sz w:val="28"/>
          <w:lang w:val="en-GB"/>
        </w:rPr>
      </w:pPr>
    </w:p>
    <w:p w14:paraId="64AC365D" w14:textId="77777777" w:rsidR="007A2E55" w:rsidRPr="007A2E55" w:rsidRDefault="007A2E55" w:rsidP="007A2E55">
      <w:pPr>
        <w:pStyle w:val="ListParagraph"/>
        <w:keepNext/>
        <w:keepLines/>
        <w:numPr>
          <w:ilvl w:val="1"/>
          <w:numId w:val="10"/>
        </w:numPr>
        <w:spacing w:before="60" w:after="60" w:line="288" w:lineRule="auto"/>
        <w:contextualSpacing w:val="0"/>
        <w:jc w:val="both"/>
        <w:outlineLvl w:val="2"/>
        <w:rPr>
          <w:rFonts w:ascii="Arial" w:hAnsi="Arial"/>
          <w:vanish/>
          <w:sz w:val="28"/>
          <w:lang w:val="en-GB"/>
        </w:rPr>
      </w:pPr>
    </w:p>
    <w:p w14:paraId="3DAE6E25" w14:textId="77777777" w:rsidR="007A2E55" w:rsidRDefault="007A2E55" w:rsidP="007A2E55">
      <w:pPr>
        <w:pStyle w:val="Heading3"/>
      </w:pPr>
      <w:r>
        <w:t>DL BWP operation</w:t>
      </w:r>
    </w:p>
    <w:p w14:paraId="6A10AB26" w14:textId="7BDF1037" w:rsidR="007A2E55" w:rsidRDefault="007A2E55" w:rsidP="00B80E4A">
      <w:pPr>
        <w:wordWrap/>
        <w:spacing w:before="60" w:after="60" w:line="288" w:lineRule="auto"/>
        <w:ind w:firstLine="284"/>
        <w:jc w:val="both"/>
      </w:pPr>
      <w:r>
        <w:t xml:space="preserve">It has been agreed that without a configured measurement gap, UE is only expected to measure the active BWP. </w:t>
      </w:r>
      <w:r w:rsidR="00B80E4A">
        <w:t>One</w:t>
      </w:r>
      <w:r>
        <w:t xml:space="preserve"> option is to have a common dedicated BWP shared by as many UEs as possible and it is important to guarantee that this common BWP can be configured to every UE. Since each UE needs to listen to SSB for synchronization and acquisition of system information, the BWP containing SSB can be considered for PRS configuration. T</w:t>
      </w:r>
      <w:r w:rsidRPr="00774512">
        <w:t>he time difference measurement accuracy may depend on many factors such as available bandwidth, subcarrier spacing and carrier frequency. The BWPs configured to a single UE may have different numerology, bandwidth, etc. With larger subcarrier spacing and shorter symbol duration, the timing measurement step gets smaller and it will generally lead to improved positioning accuracy. It might be necessary to configure a wider bandwidth or subcarrier spacing to meet the positioning accuracy target. In this regard, a BWP different from current active BWP, e.g., the BWP with the largest bandwidth or subcarrier spacing, can be configured to the UE for arrival timing measurement to achieve more accurate positioning.</w:t>
      </w:r>
      <w:r w:rsidR="00B80E4A">
        <w:t xml:space="preserve"> Such BWP can either be from the existing BWPs or a new dedicated BWP.</w:t>
      </w:r>
    </w:p>
    <w:p w14:paraId="1C82BD01" w14:textId="78B3E119" w:rsidR="007A2E55" w:rsidRPr="00C161A4" w:rsidRDefault="007A2E55" w:rsidP="007A2E55">
      <w:pPr>
        <w:wordWrap/>
        <w:spacing w:before="60" w:after="60" w:line="288" w:lineRule="auto"/>
        <w:jc w:val="both"/>
        <w:rPr>
          <w:i/>
        </w:rPr>
      </w:pPr>
      <w:r w:rsidRPr="00C161A4">
        <w:rPr>
          <w:b/>
          <w:i/>
        </w:rPr>
        <w:lastRenderedPageBreak/>
        <w:t xml:space="preserve">Proposal </w:t>
      </w:r>
      <w:r w:rsidR="00667FC8">
        <w:rPr>
          <w:b/>
          <w:i/>
        </w:rPr>
        <w:t>1</w:t>
      </w:r>
      <w:r w:rsidRPr="00C161A4">
        <w:rPr>
          <w:i/>
        </w:rPr>
        <w:t xml:space="preserve">: </w:t>
      </w:r>
      <w:r w:rsidR="00B80E4A">
        <w:rPr>
          <w:i/>
        </w:rPr>
        <w:t xml:space="preserve">The </w:t>
      </w:r>
      <w:r>
        <w:rPr>
          <w:i/>
        </w:rPr>
        <w:t>following PRS configurations should be supported if a measurement gap is configured</w:t>
      </w:r>
    </w:p>
    <w:p w14:paraId="5E998DED" w14:textId="5EBC2208" w:rsidR="007A2E55" w:rsidRPr="00774512" w:rsidRDefault="007A2E55" w:rsidP="007A2E55">
      <w:pPr>
        <w:numPr>
          <w:ilvl w:val="0"/>
          <w:numId w:val="23"/>
        </w:numPr>
        <w:wordWrap/>
        <w:spacing w:before="60" w:after="60" w:line="288" w:lineRule="auto"/>
        <w:jc w:val="both"/>
      </w:pPr>
      <w:r>
        <w:rPr>
          <w:i/>
        </w:rPr>
        <w:t xml:space="preserve">Alt1: PRS </w:t>
      </w:r>
      <w:r w:rsidR="00F53320">
        <w:rPr>
          <w:i/>
        </w:rPr>
        <w:t xml:space="preserve">measurement </w:t>
      </w:r>
      <w:r>
        <w:rPr>
          <w:i/>
        </w:rPr>
        <w:t>is configured in a common BWP containing SSB;</w:t>
      </w:r>
    </w:p>
    <w:p w14:paraId="43E6B0A3" w14:textId="2E0F8EB1" w:rsidR="007A2E55" w:rsidRPr="00F70808" w:rsidRDefault="007A2E55" w:rsidP="007A2E55">
      <w:pPr>
        <w:numPr>
          <w:ilvl w:val="0"/>
          <w:numId w:val="23"/>
        </w:numPr>
        <w:wordWrap/>
        <w:spacing w:before="60" w:after="60" w:line="288" w:lineRule="auto"/>
        <w:jc w:val="both"/>
        <w:rPr>
          <w:i/>
        </w:rPr>
      </w:pPr>
      <w:r w:rsidRPr="00774512">
        <w:rPr>
          <w:i/>
        </w:rPr>
        <w:t>Alt</w:t>
      </w:r>
      <w:r>
        <w:rPr>
          <w:i/>
        </w:rPr>
        <w:t>2</w:t>
      </w:r>
      <w:r w:rsidRPr="00774512">
        <w:rPr>
          <w:i/>
        </w:rPr>
        <w:t xml:space="preserve">:  PRS </w:t>
      </w:r>
      <w:r w:rsidR="00F53320">
        <w:rPr>
          <w:i/>
        </w:rPr>
        <w:t xml:space="preserve">measurement </w:t>
      </w:r>
      <w:r w:rsidRPr="00774512">
        <w:rPr>
          <w:i/>
        </w:rPr>
        <w:t>is configured in a dedicated BWP with the largest bandwidth or subcarrier spacing</w:t>
      </w:r>
      <w:r>
        <w:rPr>
          <w:i/>
        </w:rPr>
        <w:t>.</w:t>
      </w:r>
    </w:p>
    <w:p w14:paraId="04133A81" w14:textId="77777777" w:rsidR="007A2E55" w:rsidRDefault="007A2E55" w:rsidP="007A2E55">
      <w:pPr>
        <w:pStyle w:val="Heading3"/>
      </w:pPr>
      <w:r>
        <w:t>UL BWP operation</w:t>
      </w:r>
    </w:p>
    <w:p w14:paraId="70B81FCE" w14:textId="5433D623" w:rsidR="007A2E55" w:rsidRDefault="007A2E55" w:rsidP="007A2E55">
      <w:pPr>
        <w:wordWrap/>
        <w:spacing w:before="60" w:after="60" w:line="288" w:lineRule="auto"/>
        <w:ind w:firstLine="284"/>
        <w:jc w:val="both"/>
      </w:pPr>
      <w:r>
        <w:t xml:space="preserve">A UE can be configured with up to 4 BWPs but only one BWP can be activated at one time. Even though UE might be capable of operating outside the BWP, it is not required to do so. As aforementioned, one of the main benefits for positioning using SRS is that SRS is an existing and well defined reference signal in NR thus the specification effort is minimal. </w:t>
      </w:r>
      <w:r w:rsidR="00BC7699">
        <w:t xml:space="preserve">Moreover, </w:t>
      </w:r>
      <w:r>
        <w:t>SRS can be used for positioning without disturbing the data/control information transmission by the UE. In this regard, the simplest solution is to configure the SRS in the active BWP for arrival time difference measurement. Another benefit of such solution is that different UEs may have different BWPs with different frequency location so that the interference from other UEs can be mitigated or randomized. However, s</w:t>
      </w:r>
      <w:r w:rsidRPr="0024558B">
        <w:t xml:space="preserve">imilar to OTDOA, the time difference </w:t>
      </w:r>
      <w:r>
        <w:t xml:space="preserve">measurement </w:t>
      </w:r>
      <w:r w:rsidRPr="0024558B">
        <w:t xml:space="preserve">accuracy </w:t>
      </w:r>
      <w:r>
        <w:t xml:space="preserve">may </w:t>
      </w:r>
      <w:r w:rsidRPr="0024558B">
        <w:t xml:space="preserve">depend on </w:t>
      </w:r>
      <w:r>
        <w:t xml:space="preserve">many factors such as </w:t>
      </w:r>
      <w:r w:rsidRPr="0024558B">
        <w:t xml:space="preserve">available </w:t>
      </w:r>
      <w:r>
        <w:t>bandwidth</w:t>
      </w:r>
      <w:r w:rsidRPr="0024558B">
        <w:t>, subcarrier spacing and carrier frequency.</w:t>
      </w:r>
      <w:r>
        <w:t xml:space="preserve"> The BWPs configured to a single UE may have different numerology, bandwidth, etc. W</w:t>
      </w:r>
      <w:r>
        <w:rPr>
          <w:rFonts w:eastAsia="Malgun Gothic"/>
          <w:color w:val="000000"/>
        </w:rPr>
        <w:t>ith larger subcarrier spacing and shorter symbol duration, the timing measurement step gets smaller and it will generally lead to improved positioning accuracy.</w:t>
      </w:r>
      <w:r>
        <w:t xml:space="preserve"> It might be necessary to configure a wider bandwidth or subcarrier spacing to meet the positioning accuracy target. In this regard, a BWP different from current active BWP, e.g., the BWP with the largest bandwidth or subcarrier spacing, can be configured to the UE for arrival timing measurement to achieve more accurate positioning. </w:t>
      </w:r>
      <w:r w:rsidR="00B80E4A">
        <w:t>Such BWP can either be from the existing BWPs or a new dedicated BWP.</w:t>
      </w:r>
    </w:p>
    <w:p w14:paraId="62A923D6" w14:textId="77777777" w:rsidR="007A2E55" w:rsidRDefault="007A2E55" w:rsidP="007A2E55">
      <w:pPr>
        <w:wordWrap/>
        <w:spacing w:before="60" w:after="60" w:line="288" w:lineRule="auto"/>
        <w:jc w:val="both"/>
        <w:rPr>
          <w:i/>
        </w:rPr>
      </w:pPr>
      <w:r w:rsidRPr="00E82CEF">
        <w:rPr>
          <w:b/>
          <w:i/>
        </w:rPr>
        <w:t xml:space="preserve">Proposal </w:t>
      </w:r>
      <w:r w:rsidR="00667FC8">
        <w:rPr>
          <w:b/>
          <w:i/>
        </w:rPr>
        <w:t>2</w:t>
      </w:r>
      <w:r w:rsidRPr="00E82CEF">
        <w:rPr>
          <w:i/>
        </w:rPr>
        <w:t xml:space="preserve">: </w:t>
      </w:r>
      <w:r>
        <w:rPr>
          <w:i/>
        </w:rPr>
        <w:t xml:space="preserve">For the BWP configuration of </w:t>
      </w:r>
      <w:r w:rsidRPr="00E82CEF">
        <w:rPr>
          <w:i/>
        </w:rPr>
        <w:t>NR UL PRS, e.g. SRS</w:t>
      </w:r>
      <w:r>
        <w:rPr>
          <w:i/>
        </w:rPr>
        <w:t>, both solutions as follows should be supported</w:t>
      </w:r>
    </w:p>
    <w:p w14:paraId="0DD0A847" w14:textId="77777777" w:rsidR="007A2E55" w:rsidRPr="00723894" w:rsidRDefault="007A2E55" w:rsidP="007A2E55">
      <w:pPr>
        <w:pStyle w:val="ListParagraph"/>
        <w:numPr>
          <w:ilvl w:val="0"/>
          <w:numId w:val="25"/>
        </w:numPr>
        <w:spacing w:before="60" w:after="60" w:line="288" w:lineRule="auto"/>
        <w:jc w:val="both"/>
        <w:rPr>
          <w:i/>
        </w:rPr>
      </w:pPr>
      <w:r>
        <w:rPr>
          <w:i/>
          <w:lang w:val="en-GB"/>
        </w:rPr>
        <w:t xml:space="preserve">Alt1: SRS is configured </w:t>
      </w:r>
      <w:r w:rsidRPr="00723894">
        <w:rPr>
          <w:i/>
        </w:rPr>
        <w:t>within the active UL BWP</w:t>
      </w:r>
      <w:r>
        <w:rPr>
          <w:i/>
          <w:lang w:val="en-GB"/>
        </w:rPr>
        <w:t>;</w:t>
      </w:r>
    </w:p>
    <w:p w14:paraId="18D475FA" w14:textId="77777777" w:rsidR="007A2E55" w:rsidRPr="00723894" w:rsidRDefault="007A2E55" w:rsidP="007A2E55">
      <w:pPr>
        <w:pStyle w:val="ListParagraph"/>
        <w:numPr>
          <w:ilvl w:val="0"/>
          <w:numId w:val="25"/>
        </w:numPr>
        <w:spacing w:before="60" w:after="60" w:line="288" w:lineRule="auto"/>
        <w:jc w:val="both"/>
        <w:rPr>
          <w:i/>
        </w:rPr>
      </w:pPr>
      <w:r>
        <w:rPr>
          <w:i/>
          <w:lang w:val="en-GB"/>
        </w:rPr>
        <w:t>Alt2: SRS is configured in a dedicated BWP with the largest bandwidth or subcarrier spacing.</w:t>
      </w:r>
    </w:p>
    <w:p w14:paraId="29BEA48E" w14:textId="77777777" w:rsidR="00A20B82" w:rsidRDefault="00A20B82" w:rsidP="00A20B82">
      <w:pPr>
        <w:pStyle w:val="Heading2"/>
      </w:pPr>
      <w:r>
        <w:t>Power control</w:t>
      </w:r>
    </w:p>
    <w:p w14:paraId="11BB9FEC" w14:textId="77777777" w:rsidR="00A20B82" w:rsidRPr="003A41C7" w:rsidRDefault="00A20B82" w:rsidP="00A20B82">
      <w:pPr>
        <w:wordWrap/>
        <w:spacing w:before="60" w:after="60" w:line="288" w:lineRule="auto"/>
        <w:ind w:firstLine="284"/>
        <w:jc w:val="both"/>
        <w:rPr>
          <w:rFonts w:eastAsia="Malgun Gothic"/>
          <w:color w:val="000000"/>
        </w:rPr>
      </w:pPr>
      <w:r>
        <w:t>A major drawback for uplink based solutions is the poor hearability, especially in the UMa scenario where the distance between the UE and the gNB is large, because of the low transmission power of the UE. For UTDOA, another issue is the interference between UEs that could significantly limit the scalability.</w:t>
      </w:r>
    </w:p>
    <w:p w14:paraId="65F2ED62" w14:textId="27CF78EA" w:rsidR="00A20B82" w:rsidRDefault="00A20B82" w:rsidP="00A20B82">
      <w:pPr>
        <w:wordWrap/>
        <w:spacing w:before="60" w:after="60" w:line="288" w:lineRule="auto"/>
        <w:jc w:val="both"/>
        <w:rPr>
          <w:i/>
          <w:lang w:val="en-GB"/>
        </w:rPr>
      </w:pPr>
      <w:r w:rsidRPr="008B3055">
        <w:rPr>
          <w:b/>
          <w:i/>
          <w:lang w:val="en-GB"/>
        </w:rPr>
        <w:t xml:space="preserve">Observation </w:t>
      </w:r>
      <w:r w:rsidR="00F53320">
        <w:rPr>
          <w:b/>
          <w:i/>
          <w:lang w:val="en-GB"/>
        </w:rPr>
        <w:t>1</w:t>
      </w:r>
      <w:r w:rsidRPr="008B3055">
        <w:rPr>
          <w:i/>
          <w:lang w:val="en-GB"/>
        </w:rPr>
        <w:t>: Hearability</w:t>
      </w:r>
      <w:r w:rsidRPr="003A41C7">
        <w:rPr>
          <w:i/>
          <w:lang w:val="en-GB"/>
        </w:rPr>
        <w:t xml:space="preserve"> significantly limits the applicability of UTDOA and due to interferences between UE the scalability of UTDOA is also limited.</w:t>
      </w:r>
    </w:p>
    <w:p w14:paraId="3389C1D6" w14:textId="77777777" w:rsidR="00A20B82" w:rsidRDefault="00A20B82" w:rsidP="00A20B82">
      <w:pPr>
        <w:wordWrap/>
        <w:spacing w:before="60" w:after="60" w:line="288" w:lineRule="auto"/>
        <w:ind w:firstLine="284"/>
        <w:jc w:val="both"/>
      </w:pPr>
      <w:r>
        <w:t xml:space="preserve">UL PRS is expected to be received by multiple TRPs/gNBs but the current power control scheme is only based on the serving cell link quality. In order to improve the hearability of UL PRS, some enhancements for power control is needed. Power control can be categorized into open loop and closed loop depending on whether feedback is needed. For open loop power control, UE can measure received signal strength from multiple TRPs/gNBs and identify the weakest link. Then UE can transmit based on the weakest link as long as it is lower than the maximum allowed transmit power per carrier. However, open loop power control might keep a UE always transmitting with high power and thus causing strong interference to other UEs. Therefore, closed loop power control should also be considered. A </w:t>
      </w:r>
      <w:r w:rsidRPr="00615692">
        <w:t xml:space="preserve">UE </w:t>
      </w:r>
      <w:r>
        <w:t>can be</w:t>
      </w:r>
      <w:r w:rsidRPr="00615692">
        <w:t xml:space="preserve"> allowed to receive multiple TPCs </w:t>
      </w:r>
      <w:r>
        <w:t xml:space="preserve">from multiple TRPs/gNBs </w:t>
      </w:r>
      <w:r w:rsidRPr="00615692">
        <w:t>and adjust it</w:t>
      </w:r>
      <w:r>
        <w:t>s</w:t>
      </w:r>
      <w:r w:rsidRPr="00615692">
        <w:t xml:space="preserve"> transmission power based on the received TPCs, e.g., maximum power, average power, etc.</w:t>
      </w:r>
      <w:r>
        <w:t xml:space="preserve"> By doing this, a balance between hearability and interference can be well managed.</w:t>
      </w:r>
    </w:p>
    <w:p w14:paraId="46DE0489" w14:textId="77777777" w:rsidR="00A20B82" w:rsidRDefault="00A20B82" w:rsidP="00A20B82">
      <w:pPr>
        <w:wordWrap/>
        <w:spacing w:before="60" w:after="60" w:line="288" w:lineRule="auto"/>
        <w:jc w:val="both"/>
        <w:rPr>
          <w:i/>
        </w:rPr>
      </w:pPr>
      <w:r w:rsidRPr="00E82CEF">
        <w:rPr>
          <w:b/>
          <w:i/>
        </w:rPr>
        <w:t xml:space="preserve">Proposal </w:t>
      </w:r>
      <w:r w:rsidR="00667FC8">
        <w:rPr>
          <w:b/>
          <w:i/>
        </w:rPr>
        <w:t>3</w:t>
      </w:r>
      <w:r w:rsidRPr="00E82CEF">
        <w:rPr>
          <w:i/>
        </w:rPr>
        <w:t xml:space="preserve">: In order to improve the hearability of UL PRS, </w:t>
      </w:r>
      <w:r>
        <w:rPr>
          <w:i/>
        </w:rPr>
        <w:t>both open loop and closed loop power control can be considered</w:t>
      </w:r>
    </w:p>
    <w:p w14:paraId="4E60D4C9" w14:textId="77777777" w:rsidR="00A20B82" w:rsidRPr="00672627" w:rsidRDefault="00A20B82" w:rsidP="00A240AD">
      <w:pPr>
        <w:pStyle w:val="ListParagraph"/>
        <w:numPr>
          <w:ilvl w:val="0"/>
          <w:numId w:val="15"/>
        </w:numPr>
        <w:spacing w:before="60" w:after="60" w:line="288" w:lineRule="auto"/>
        <w:jc w:val="both"/>
        <w:rPr>
          <w:i/>
        </w:rPr>
      </w:pPr>
      <w:r>
        <w:rPr>
          <w:i/>
          <w:lang w:val="en-GB"/>
        </w:rPr>
        <w:t xml:space="preserve">For open loop power control, </w:t>
      </w:r>
      <w:r w:rsidRPr="00672627">
        <w:rPr>
          <w:i/>
        </w:rPr>
        <w:t>UE can transmit based on the weakest link of surrounding TRPs/gNBs as long as it is lower than the maximum allowed transmit power per carrier</w:t>
      </w:r>
      <w:r>
        <w:rPr>
          <w:i/>
          <w:lang w:val="en-GB"/>
        </w:rPr>
        <w:t>;</w:t>
      </w:r>
    </w:p>
    <w:p w14:paraId="73CFF4C3" w14:textId="77777777" w:rsidR="00A20B82" w:rsidRPr="007A2E55" w:rsidRDefault="00A20B82" w:rsidP="00A240AD">
      <w:pPr>
        <w:pStyle w:val="ListParagraph"/>
        <w:numPr>
          <w:ilvl w:val="0"/>
          <w:numId w:val="15"/>
        </w:numPr>
        <w:spacing w:before="60" w:after="60" w:line="288" w:lineRule="auto"/>
        <w:jc w:val="both"/>
        <w:rPr>
          <w:i/>
        </w:rPr>
      </w:pPr>
      <w:r>
        <w:rPr>
          <w:i/>
          <w:lang w:val="en-GB"/>
        </w:rPr>
        <w:t xml:space="preserve">For closed loop power control, UE can </w:t>
      </w:r>
      <w:r w:rsidRPr="00672627">
        <w:rPr>
          <w:i/>
          <w:lang w:val="en-GB"/>
        </w:rPr>
        <w:t>receive multiple TPCs from multiple TRPs/gNBs and adjust it</w:t>
      </w:r>
      <w:r>
        <w:rPr>
          <w:i/>
          <w:lang w:val="en-GB"/>
        </w:rPr>
        <w:t>s</w:t>
      </w:r>
      <w:r w:rsidRPr="00672627">
        <w:rPr>
          <w:i/>
          <w:lang w:val="en-GB"/>
        </w:rPr>
        <w:t xml:space="preserve"> transmission power based on the received TPCs, e.g., maximum power, average power</w:t>
      </w:r>
      <w:r w:rsidR="007A2E55">
        <w:rPr>
          <w:i/>
          <w:lang w:val="en-GB"/>
        </w:rPr>
        <w:t>;</w:t>
      </w:r>
    </w:p>
    <w:p w14:paraId="0BEDE390" w14:textId="77777777" w:rsidR="007A2E55" w:rsidRPr="00672627" w:rsidRDefault="007A2E55" w:rsidP="00A240AD">
      <w:pPr>
        <w:pStyle w:val="ListParagraph"/>
        <w:numPr>
          <w:ilvl w:val="0"/>
          <w:numId w:val="15"/>
        </w:numPr>
        <w:spacing w:before="60" w:after="60" w:line="288" w:lineRule="auto"/>
        <w:jc w:val="both"/>
        <w:rPr>
          <w:i/>
        </w:rPr>
      </w:pPr>
      <w:r>
        <w:rPr>
          <w:i/>
          <w:lang w:val="en-GB"/>
        </w:rPr>
        <w:t>A fall-back mechanism where UE always transmits with maximum power should also be supported.</w:t>
      </w:r>
    </w:p>
    <w:p w14:paraId="403FD591" w14:textId="77777777" w:rsidR="00A20B82" w:rsidRDefault="00A20B82" w:rsidP="00A20B82">
      <w:pPr>
        <w:pStyle w:val="Heading2"/>
      </w:pPr>
      <w:r>
        <w:lastRenderedPageBreak/>
        <w:t>Timing advance</w:t>
      </w:r>
    </w:p>
    <w:p w14:paraId="6BF0F5BD" w14:textId="77777777" w:rsidR="00A20B82" w:rsidRDefault="00A20B82" w:rsidP="00A20B82">
      <w:pPr>
        <w:wordWrap/>
        <w:spacing w:before="60" w:after="60" w:line="288" w:lineRule="auto"/>
        <w:ind w:firstLine="284"/>
        <w:jc w:val="both"/>
      </w:pPr>
      <w:r w:rsidRPr="00F61C0E">
        <w:t xml:space="preserve">For UL PRS, TA is </w:t>
      </w:r>
      <w:r>
        <w:t>configured</w:t>
      </w:r>
      <w:r w:rsidRPr="00F61C0E">
        <w:t xml:space="preserve"> by the serving cell</w:t>
      </w:r>
      <w:r>
        <w:t xml:space="preserve"> and UE is expected to receive only one TA value. However, in UL positioning, UL PRS </w:t>
      </w:r>
      <w:r w:rsidRPr="00F61C0E">
        <w:t xml:space="preserve">is supposed to be heard </w:t>
      </w:r>
      <w:r>
        <w:t xml:space="preserve">not only by the serving cell but also </w:t>
      </w:r>
      <w:r w:rsidRPr="00F61C0E">
        <w:t xml:space="preserve">by </w:t>
      </w:r>
      <w:r>
        <w:t xml:space="preserve">as many </w:t>
      </w:r>
      <w:r w:rsidRPr="00F61C0E">
        <w:t>neighbor</w:t>
      </w:r>
      <w:r>
        <w:t>ing</w:t>
      </w:r>
      <w:r w:rsidRPr="00F61C0E">
        <w:t xml:space="preserve"> cells</w:t>
      </w:r>
      <w:r>
        <w:t xml:space="preserve"> as possible</w:t>
      </w:r>
      <w:r w:rsidRPr="00F61C0E">
        <w:t>.</w:t>
      </w:r>
      <w:r>
        <w:t xml:space="preserve"> For the neighboring cells far away from the UE, using TA values configured by the serving cell may cause an arrival time gap between UL PRS and signals from other UEs associated with the neighboring cells due to different propagation delay as shown in Fig. 1. Here UE A is associated with serving gNB A and UE B is associated with neighboring gNB B. UE A and B have different timing advance values configured by gNB A and B, respectively. However, there is a gap between UL PRS </w:t>
      </w:r>
      <w:r w:rsidR="004E4EAD">
        <w:t xml:space="preserve">from UE A </w:t>
      </w:r>
      <w:r>
        <w:t xml:space="preserve">arrival timing </w:t>
      </w:r>
      <w:r w:rsidR="004E4EAD">
        <w:t>and normal data/control from UE B arrival timing at neighboring gNB B</w:t>
      </w:r>
      <w:r w:rsidR="00CB655A">
        <w:t>, denoted as T</w:t>
      </w:r>
      <w:r w:rsidR="00CB655A" w:rsidRPr="00CB655A">
        <w:rPr>
          <w:vertAlign w:val="subscript"/>
        </w:rPr>
        <w:t>4</w:t>
      </w:r>
      <w:r w:rsidR="004E4EAD">
        <w:t>.</w:t>
      </w:r>
    </w:p>
    <w:p w14:paraId="16103A3D" w14:textId="77777777" w:rsidR="00A20B82" w:rsidRDefault="00EE091E" w:rsidP="00A20B82">
      <w:pPr>
        <w:wordWrap/>
        <w:spacing w:before="60" w:after="60" w:line="288" w:lineRule="auto"/>
        <w:ind w:firstLine="284"/>
        <w:jc w:val="both"/>
      </w:pPr>
      <w:r w:rsidRPr="006870F9">
        <w:rPr>
          <w:b/>
          <w:noProof/>
          <w:lang w:val="en-GB" w:eastAsia="zh-CN"/>
        </w:rPr>
        <mc:AlternateContent>
          <mc:Choice Requires="wpc">
            <w:drawing>
              <wp:inline distT="0" distB="0" distL="0" distR="0" wp14:anchorId="16871505" wp14:editId="1477D665">
                <wp:extent cx="5661660" cy="4618893"/>
                <wp:effectExtent l="0" t="0" r="0" b="0"/>
                <wp:docPr id="73" name="Canvas 7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 name="Straight Connector 7"/>
                        <wps:cNvCnPr/>
                        <wps:spPr>
                          <a:xfrm flipH="1">
                            <a:off x="1758462" y="662940"/>
                            <a:ext cx="16815" cy="3703907"/>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 name="Text Box 8"/>
                        <wps:cNvSpPr txBox="1"/>
                        <wps:spPr>
                          <a:xfrm>
                            <a:off x="373380" y="807720"/>
                            <a:ext cx="99822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A32095" w14:textId="77777777" w:rsidR="00EE091E" w:rsidRPr="0059439A" w:rsidRDefault="00EE091E" w:rsidP="00EE091E">
                              <w:pPr>
                                <w:rPr>
                                  <w:lang w:val="en-GB"/>
                                </w:rPr>
                              </w:pPr>
                              <w:r>
                                <w:rPr>
                                  <w:lang w:val="en-GB"/>
                                </w:rPr>
                                <w:t>UE A Tx timing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 name="Straight Arrow Connector 10"/>
                        <wps:cNvCnPr/>
                        <wps:spPr>
                          <a:xfrm>
                            <a:off x="1607820" y="922020"/>
                            <a:ext cx="18288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 name="Text Box 17"/>
                        <wps:cNvSpPr txBox="1"/>
                        <wps:spPr>
                          <a:xfrm>
                            <a:off x="1775460" y="822960"/>
                            <a:ext cx="1836420" cy="2209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B4AE396" w14:textId="77777777" w:rsidR="00EE091E" w:rsidRPr="0059439A" w:rsidRDefault="00EE091E" w:rsidP="00EE091E">
                              <w:pPr>
                                <w:jc w:val="center"/>
                                <w:rPr>
                                  <w:lang w:val="en-GB"/>
                                </w:rPr>
                              </w:pPr>
                              <w:r>
                                <w:rPr>
                                  <w:lang w:val="en-GB"/>
                                </w:rPr>
                                <w:t>UE A slot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Text Box 20"/>
                        <wps:cNvSpPr txBox="1"/>
                        <wps:spPr>
                          <a:xfrm>
                            <a:off x="1912620" y="1325880"/>
                            <a:ext cx="1836420" cy="220980"/>
                          </a:xfrm>
                          <a:prstGeom prst="rect">
                            <a:avLst/>
                          </a:prstGeom>
                          <a:solidFill>
                            <a:schemeClr val="lt1"/>
                          </a:solidFill>
                          <a:ln w="6350">
                            <a:solidFill>
                              <a:prstClr val="black"/>
                            </a:solidFill>
                            <a:prstDash val="dash"/>
                          </a:ln>
                          <a:effectLst/>
                        </wps:spPr>
                        <wps:style>
                          <a:lnRef idx="0">
                            <a:schemeClr val="accent1"/>
                          </a:lnRef>
                          <a:fillRef idx="0">
                            <a:schemeClr val="accent1"/>
                          </a:fillRef>
                          <a:effectRef idx="0">
                            <a:schemeClr val="accent1"/>
                          </a:effectRef>
                          <a:fontRef idx="minor">
                            <a:schemeClr val="dk1"/>
                          </a:fontRef>
                        </wps:style>
                        <wps:txbx>
                          <w:txbxContent>
                            <w:p w14:paraId="3352980B" w14:textId="77777777" w:rsidR="00EE091E" w:rsidRPr="0059439A" w:rsidRDefault="00EE091E" w:rsidP="00EE091E">
                              <w:pPr>
                                <w:jc w:val="center"/>
                                <w:rPr>
                                  <w:lang w:val="en-GB"/>
                                </w:rPr>
                              </w:pPr>
                              <w:r>
                                <w:rPr>
                                  <w:lang w:val="en-GB"/>
                                </w:rPr>
                                <w:t>UE A slot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Straight Arrow Connector 21"/>
                        <wps:cNvCnPr/>
                        <wps:spPr>
                          <a:xfrm flipH="1">
                            <a:off x="1912620" y="1211441"/>
                            <a:ext cx="4953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2" name="Text Box 22"/>
                        <wps:cNvSpPr txBox="1"/>
                        <wps:spPr>
                          <a:xfrm>
                            <a:off x="2080063" y="1043861"/>
                            <a:ext cx="289560" cy="213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932778" w14:textId="77777777" w:rsidR="00EE091E" w:rsidRPr="0059439A" w:rsidRDefault="00EE091E" w:rsidP="00EE091E">
                              <w:pPr>
                                <w:jc w:val="center"/>
                                <w:rPr>
                                  <w:lang w:val="en-GB"/>
                                </w:rPr>
                              </w:pPr>
                              <w:r>
                                <w:rPr>
                                  <w:lang w:val="en-GB"/>
                                </w:rPr>
                                <w:t>T</w:t>
                              </w:r>
                              <w:r>
                                <w:rPr>
                                  <w:vertAlign w:val="subscript"/>
                                  <w:lang w:val="en-GB"/>
                                </w:rPr>
                                <w:t>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3" name="Straight Arrow Connector 23"/>
                        <wps:cNvCnPr/>
                        <wps:spPr>
                          <a:xfrm>
                            <a:off x="1600200" y="1203960"/>
                            <a:ext cx="1752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8" name="Straight Connector 38"/>
                        <wps:cNvCnPr/>
                        <wps:spPr>
                          <a:xfrm>
                            <a:off x="1798320" y="2628900"/>
                            <a:ext cx="0" cy="64008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9" name="Text Box 39"/>
                        <wps:cNvSpPr txBox="1"/>
                        <wps:spPr>
                          <a:xfrm>
                            <a:off x="327660" y="2773680"/>
                            <a:ext cx="99822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16F2B97" w14:textId="77777777" w:rsidR="00EE091E" w:rsidRPr="0059439A" w:rsidRDefault="00EE091E" w:rsidP="00EE091E">
                              <w:pPr>
                                <w:rPr>
                                  <w:lang w:val="en-GB"/>
                                </w:rPr>
                              </w:pPr>
                              <w:r>
                                <w:rPr>
                                  <w:lang w:val="en-GB"/>
                                </w:rPr>
                                <w:t>UE B Tx timing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0" name="Straight Arrow Connector 40"/>
                        <wps:cNvCnPr/>
                        <wps:spPr>
                          <a:xfrm>
                            <a:off x="1630680" y="2887980"/>
                            <a:ext cx="18288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1" name="Text Box 41"/>
                        <wps:cNvSpPr txBox="1"/>
                        <wps:spPr>
                          <a:xfrm>
                            <a:off x="1798320" y="2788920"/>
                            <a:ext cx="1836420" cy="2209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22BDEF9" w14:textId="77777777" w:rsidR="00EE091E" w:rsidRPr="0059439A" w:rsidRDefault="00EE091E" w:rsidP="00EE091E">
                              <w:pPr>
                                <w:jc w:val="center"/>
                                <w:rPr>
                                  <w:lang w:val="en-GB"/>
                                </w:rPr>
                              </w:pPr>
                              <w:r>
                                <w:rPr>
                                  <w:lang w:val="en-GB"/>
                                </w:rPr>
                                <w:t>UE B slot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Text Box 42"/>
                        <wps:cNvSpPr txBox="1"/>
                        <wps:spPr>
                          <a:xfrm>
                            <a:off x="1914478" y="3268982"/>
                            <a:ext cx="1836420" cy="220980"/>
                          </a:xfrm>
                          <a:prstGeom prst="rect">
                            <a:avLst/>
                          </a:prstGeom>
                          <a:solidFill>
                            <a:schemeClr val="lt1"/>
                          </a:solidFill>
                          <a:ln w="6350">
                            <a:solidFill>
                              <a:prstClr val="black"/>
                            </a:solidFill>
                            <a:prstDash val="dash"/>
                          </a:ln>
                          <a:effectLst/>
                        </wps:spPr>
                        <wps:style>
                          <a:lnRef idx="0">
                            <a:schemeClr val="accent1"/>
                          </a:lnRef>
                          <a:fillRef idx="0">
                            <a:schemeClr val="accent1"/>
                          </a:fillRef>
                          <a:effectRef idx="0">
                            <a:schemeClr val="accent1"/>
                          </a:effectRef>
                          <a:fontRef idx="minor">
                            <a:schemeClr val="dk1"/>
                          </a:fontRef>
                        </wps:style>
                        <wps:txbx>
                          <w:txbxContent>
                            <w:p w14:paraId="7BAA99D3" w14:textId="77777777" w:rsidR="00EE091E" w:rsidRPr="0059439A" w:rsidRDefault="00EE091E" w:rsidP="00EE091E">
                              <w:pPr>
                                <w:jc w:val="center"/>
                                <w:rPr>
                                  <w:lang w:val="en-GB"/>
                                </w:rPr>
                              </w:pPr>
                              <w:r>
                                <w:rPr>
                                  <w:lang w:val="en-GB"/>
                                </w:rPr>
                                <w:t>UE B slot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 name="Text Box 43"/>
                        <wps:cNvSpPr txBox="1"/>
                        <wps:spPr>
                          <a:xfrm>
                            <a:off x="1871106" y="3002202"/>
                            <a:ext cx="289560" cy="213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28B108" w14:textId="77777777" w:rsidR="00EE091E" w:rsidRPr="0059439A" w:rsidRDefault="00EE091E" w:rsidP="00EE091E">
                              <w:pPr>
                                <w:jc w:val="center"/>
                                <w:rPr>
                                  <w:lang w:val="en-GB"/>
                                </w:rPr>
                              </w:pPr>
                              <w:r>
                                <w:rPr>
                                  <w:lang w:val="en-GB"/>
                                </w:rPr>
                                <w:t>T</w:t>
                              </w:r>
                              <w:r>
                                <w:rPr>
                                  <w:vertAlign w:val="subscript"/>
                                  <w:lang w:val="en-GB"/>
                                </w:rPr>
                                <w:t>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4" name="Straight Arrow Connector 44"/>
                        <wps:cNvCnPr/>
                        <wps:spPr>
                          <a:xfrm>
                            <a:off x="1623060" y="3162300"/>
                            <a:ext cx="1752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5" name="Straight Arrow Connector 45"/>
                        <wps:cNvCnPr/>
                        <wps:spPr>
                          <a:xfrm flipH="1">
                            <a:off x="1913208" y="3169550"/>
                            <a:ext cx="4953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6" name="Text Box 46"/>
                        <wps:cNvSpPr txBox="1"/>
                        <wps:spPr>
                          <a:xfrm>
                            <a:off x="365760" y="1318260"/>
                            <a:ext cx="99822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447639" w14:textId="77777777" w:rsidR="00EE091E" w:rsidRPr="0059439A" w:rsidRDefault="00EE091E" w:rsidP="00EE091E">
                              <w:pPr>
                                <w:rPr>
                                  <w:lang w:val="en-GB"/>
                                </w:rPr>
                              </w:pPr>
                              <w:r>
                                <w:rPr>
                                  <w:lang w:val="en-GB"/>
                                </w:rPr>
                                <w:t>gNB A Rx timing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7" name="Text Box 47"/>
                        <wps:cNvSpPr txBox="1"/>
                        <wps:spPr>
                          <a:xfrm>
                            <a:off x="320040" y="3299460"/>
                            <a:ext cx="99822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D020AFC" w14:textId="77777777" w:rsidR="00EE091E" w:rsidRPr="0059439A" w:rsidRDefault="00EE091E" w:rsidP="00EE091E">
                              <w:pPr>
                                <w:rPr>
                                  <w:lang w:val="en-GB"/>
                                </w:rPr>
                              </w:pPr>
                              <w:r>
                                <w:rPr>
                                  <w:lang w:val="en-GB"/>
                                </w:rPr>
                                <w:t>gNB B Rx timing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8" name="Text Box 48"/>
                        <wps:cNvSpPr txBox="1"/>
                        <wps:spPr>
                          <a:xfrm>
                            <a:off x="3671287" y="1036320"/>
                            <a:ext cx="1381359"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66BA86" w14:textId="77777777" w:rsidR="00EE091E" w:rsidRPr="0059439A" w:rsidRDefault="00EE091E" w:rsidP="00EE091E">
                              <w:pPr>
                                <w:rPr>
                                  <w:lang w:val="en-GB"/>
                                </w:rPr>
                              </w:pPr>
                              <w:r>
                                <w:rPr>
                                  <w:lang w:val="en-GB"/>
                                </w:rPr>
                                <w:t>gNB A (serving gNB)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0" name="Text Box 50"/>
                        <wps:cNvSpPr txBox="1"/>
                        <wps:spPr>
                          <a:xfrm>
                            <a:off x="3741625" y="2933700"/>
                            <a:ext cx="1381359"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3F0832" w14:textId="77777777" w:rsidR="00EE091E" w:rsidRPr="0059439A" w:rsidRDefault="00EE091E" w:rsidP="00EE091E">
                              <w:pPr>
                                <w:rPr>
                                  <w:lang w:val="en-GB"/>
                                </w:rPr>
                              </w:pPr>
                              <w:r>
                                <w:rPr>
                                  <w:lang w:val="en-GB"/>
                                </w:rPr>
                                <w:t>gNB B (neighbor gNB)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1" name="Text Box 51"/>
                        <wps:cNvSpPr txBox="1"/>
                        <wps:spPr>
                          <a:xfrm>
                            <a:off x="2021546" y="3898641"/>
                            <a:ext cx="1836420" cy="220980"/>
                          </a:xfrm>
                          <a:prstGeom prst="rect">
                            <a:avLst/>
                          </a:prstGeom>
                          <a:solidFill>
                            <a:schemeClr val="lt1"/>
                          </a:solidFill>
                          <a:ln w="6350">
                            <a:solidFill>
                              <a:prstClr val="black"/>
                            </a:solidFill>
                            <a:prstDash val="dash"/>
                          </a:ln>
                          <a:effectLst/>
                        </wps:spPr>
                        <wps:style>
                          <a:lnRef idx="0">
                            <a:schemeClr val="accent1"/>
                          </a:lnRef>
                          <a:fillRef idx="0">
                            <a:schemeClr val="accent1"/>
                          </a:fillRef>
                          <a:effectRef idx="0">
                            <a:schemeClr val="accent1"/>
                          </a:effectRef>
                          <a:fontRef idx="minor">
                            <a:schemeClr val="dk1"/>
                          </a:fontRef>
                        </wps:style>
                        <wps:txbx>
                          <w:txbxContent>
                            <w:p w14:paraId="318A67AF" w14:textId="77777777" w:rsidR="00EE091E" w:rsidRPr="0059439A" w:rsidRDefault="00EE091E" w:rsidP="00EE091E">
                              <w:pPr>
                                <w:jc w:val="center"/>
                                <w:rPr>
                                  <w:lang w:val="en-GB"/>
                                </w:rPr>
                              </w:pPr>
                              <w:r>
                                <w:rPr>
                                  <w:lang w:val="en-GB"/>
                                </w:rPr>
                                <w:t>UE A slot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Straight Arrow Connector 64"/>
                        <wps:cNvCnPr/>
                        <wps:spPr>
                          <a:xfrm flipH="1">
                            <a:off x="2022796" y="3788898"/>
                            <a:ext cx="4953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5" name="Text Box 65"/>
                        <wps:cNvSpPr txBox="1"/>
                        <wps:spPr>
                          <a:xfrm>
                            <a:off x="2135826" y="3621258"/>
                            <a:ext cx="289560" cy="213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C25B16" w14:textId="77777777" w:rsidR="00EE091E" w:rsidRPr="0059439A" w:rsidRDefault="00EE091E" w:rsidP="00EE091E">
                              <w:pPr>
                                <w:jc w:val="center"/>
                                <w:rPr>
                                  <w:lang w:val="en-GB"/>
                                </w:rPr>
                              </w:pPr>
                              <w:r>
                                <w:rPr>
                                  <w:lang w:val="en-GB"/>
                                </w:rPr>
                                <w:t>T</w:t>
                              </w:r>
                              <w:r>
                                <w:rPr>
                                  <w:vertAlign w:val="subscript"/>
                                  <w:lang w:val="en-GB"/>
                                </w:rPr>
                                <w:t>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6" name="Straight Arrow Connector 66"/>
                        <wps:cNvCnPr/>
                        <wps:spPr>
                          <a:xfrm>
                            <a:off x="1583202" y="3796516"/>
                            <a:ext cx="1752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7" name="Straight Arrow Connector 67"/>
                        <wps:cNvCnPr/>
                        <wps:spPr>
                          <a:xfrm flipH="1">
                            <a:off x="2020236" y="4376747"/>
                            <a:ext cx="4953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8" name="Text Box 68"/>
                        <wps:cNvSpPr txBox="1"/>
                        <wps:spPr>
                          <a:xfrm>
                            <a:off x="2081196" y="4169549"/>
                            <a:ext cx="542332" cy="213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D25240" w14:textId="77777777" w:rsidR="00EE091E" w:rsidRPr="0059439A" w:rsidRDefault="00EE091E" w:rsidP="00EE091E">
                              <w:pPr>
                                <w:jc w:val="center"/>
                                <w:rPr>
                                  <w:lang w:val="en-GB"/>
                                </w:rPr>
                              </w:pPr>
                              <w:r>
                                <w:rPr>
                                  <w:lang w:val="en-GB"/>
                                </w:rPr>
                                <w:t>T</w:t>
                              </w:r>
                              <w:r>
                                <w:rPr>
                                  <w:vertAlign w:val="subscript"/>
                                  <w:lang w:val="en-GB"/>
                                </w:rPr>
                                <w:t>4</w:t>
                              </w:r>
                              <w:r>
                                <w:rPr>
                                  <w:lang w:val="en-GB"/>
                                </w:rPr>
                                <w:t>=T</w:t>
                              </w:r>
                              <w:r>
                                <w:rPr>
                                  <w:vertAlign w:val="subscript"/>
                                  <w:lang w:val="en-GB"/>
                                </w:rPr>
                                <w:t>3</w:t>
                              </w:r>
                              <w:r>
                                <w:rPr>
                                  <w:lang w:val="en-GB"/>
                                </w:rPr>
                                <w:t>-T</w:t>
                              </w:r>
                              <w:r>
                                <w:rPr>
                                  <w:vertAlign w:val="subscript"/>
                                  <w:lang w:val="en-GB"/>
                                </w:rPr>
                                <w:t>1</w:t>
                              </w:r>
                            </w:p>
                            <w:p w14:paraId="6AAA45A7" w14:textId="77777777" w:rsidR="00EE091E" w:rsidRPr="0059439A" w:rsidRDefault="00EE091E" w:rsidP="00EE091E">
                              <w:pPr>
                                <w:jc w:val="center"/>
                                <w:rPr>
                                  <w:lang w:val="en-GB"/>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9" name="Straight Arrow Connector 69"/>
                        <wps:cNvCnPr/>
                        <wps:spPr>
                          <a:xfrm>
                            <a:off x="1724472" y="4366847"/>
                            <a:ext cx="1752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0" name="Straight Connector 70"/>
                        <wps:cNvCnPr/>
                        <wps:spPr>
                          <a:xfrm flipH="1">
                            <a:off x="1898650" y="487456"/>
                            <a:ext cx="22178" cy="4046444"/>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1" name="Straight Connector 71"/>
                        <wps:cNvCnPr/>
                        <wps:spPr>
                          <a:xfrm>
                            <a:off x="2010998" y="3632200"/>
                            <a:ext cx="0" cy="887107"/>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2" name="Text Box 72"/>
                        <wps:cNvSpPr txBox="1"/>
                        <wps:spPr>
                          <a:xfrm>
                            <a:off x="274320" y="3914981"/>
                            <a:ext cx="998220" cy="5808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0E3F85" w14:textId="77777777" w:rsidR="00EE091E" w:rsidRPr="0059439A" w:rsidRDefault="00EE091E" w:rsidP="00EE091E">
                              <w:pPr>
                                <w:rPr>
                                  <w:lang w:val="en-GB"/>
                                </w:rPr>
                              </w:pPr>
                              <w:r>
                                <w:rPr>
                                  <w:lang w:val="en-GB"/>
                                </w:rPr>
                                <w:t>gNB B Rx timing for UL PRS from UE 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16871505" id="Canvas 73" o:spid="_x0000_s1026" editas="canvas" style="width:445.8pt;height:363.7pt;mso-position-horizontal-relative:char;mso-position-vertical-relative:line" coordsize="56616,46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616;height:46183;visibility:visible;mso-wrap-style:square">
                  <v:fill o:detectmouseclick="t"/>
                  <v:path o:connecttype="none"/>
                </v:shape>
                <v:line id="Straight Connector 7" o:spid="_x0000_s1028" style="position:absolute;flip:x;visibility:visible;mso-wrap-style:square" from="17584,6629" to="17752,43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RjqcMAAADaAAAADwAAAGRycy9kb3ducmV2LnhtbESPS4vCQBCE74L/YWhhbzrRg4/oKKIr&#10;iMKCD/TaZNokmukJmVGjv35HWNhjUVVfUZNZbQrxoMrllhV0OxEI4sTqnFMFx8OqPQThPLLGwjIp&#10;eJGD2bTZmGCs7ZN39Nj7VAQIuxgVZN6XsZQuycig69iSOHgXWxn0QVap1BU+A9wUshdFfWkw57CQ&#10;YUmLjJLb/m4UrDZvtz2XI/PdHy4Xu9Py+jOSB6W+WvV8DMJT7f/Df+21VjCAz5VwA+T0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kY6nDAAAA2gAAAA8AAAAAAAAAAAAA&#10;AAAAoQIAAGRycy9kb3ducmV2LnhtbFBLBQYAAAAABAAEAPkAAACRAwAAAAA=&#10;" strokecolor="#5b9bd5 [3204]" strokeweight=".5pt">
                  <v:stroke dashstyle="dash" joinstyle="miter"/>
                </v:line>
                <v:shapetype id="_x0000_t202" coordsize="21600,21600" o:spt="202" path="m,l,21600r21600,l21600,xe">
                  <v:stroke joinstyle="miter"/>
                  <v:path gradientshapeok="t" o:connecttype="rect"/>
                </v:shapetype>
                <v:shape id="Text Box 8" o:spid="_x0000_s1029" type="#_x0000_t202" style="position:absolute;left:3733;top:8077;width:998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wJsIA&#10;AADaAAAADwAAAGRycy9kb3ducmV2LnhtbERPS0/CQBC+k/gfNmPCTbZ4IKayEKOQeAB5qAncxu7Y&#10;NnZnm92hlH/PHkw4fvne03nvGtVRiLVnA+NRBoq48Lbm0sDX5/LhCVQUZIuNZzJwoQjz2d1girn1&#10;Z95Rt5dSpRCOORqoRNpc61hU5DCOfEucuF8fHEqCodQ24DmFu0Y/ZtlEO6w5NVTY0mtFxd/+5Aw0&#10;hxhWP5kcu7dyLduNPn0vxh/GDO/7l2dQQr3cxP/ud2sgbU1X0g3Qs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5fAmwgAAANoAAAAPAAAAAAAAAAAAAAAAAJgCAABkcnMvZG93&#10;bnJldi54bWxQSwUGAAAAAAQABAD1AAAAhwMAAAAA&#10;" filled="f" stroked="f" strokeweight=".5pt">
                  <v:textbox inset="0,0,0,0">
                    <w:txbxContent>
                      <w:p w14:paraId="09A32095" w14:textId="77777777" w:rsidR="00EE091E" w:rsidRPr="0059439A" w:rsidRDefault="00EE091E" w:rsidP="00EE091E">
                        <w:pPr>
                          <w:rPr>
                            <w:lang w:val="en-GB"/>
                          </w:rPr>
                        </w:pPr>
                        <w:r>
                          <w:rPr>
                            <w:lang w:val="en-GB"/>
                          </w:rPr>
                          <w:t>UE A Tx timing</w:t>
                        </w:r>
                      </w:p>
                    </w:txbxContent>
                  </v:textbox>
                </v:shape>
                <v:shapetype id="_x0000_t32" coordsize="21600,21600" o:spt="32" o:oned="t" path="m,l21600,21600e" filled="f">
                  <v:path arrowok="t" fillok="f" o:connecttype="none"/>
                  <o:lock v:ext="edit" shapetype="t"/>
                </v:shapetype>
                <v:shape id="Straight Arrow Connector 10" o:spid="_x0000_s1030" type="#_x0000_t32" style="position:absolute;left:16078;top:9220;width:18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cK8IAAADbAAAADwAAAGRycy9kb3ducmV2LnhtbESPTUsDQQyG70L/wxDBS7GzLVV07bQU&#10;QfTabRWPYSfuLN3JLDux3f57cxB6S8j78WS1GWNnTjTkNrGD+awAQ1wn33Lj4LB/u38CkwXZY5eY&#10;HFwow2Y9uVlh6dOZd3SqpDEawrlEB0GkL63NdaCIeZZ6Yr39pCGi6Do01g941vDY2UVRPNqILWtD&#10;wJ5eA9XH6jdqLx0W0+ph+rw8vuPn91eQy3Iuzt3djtsXMEKjXMX/7g+v+Eqvv+gAd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D/cK8IAAADbAAAADwAAAAAAAAAAAAAA&#10;AAChAgAAZHJzL2Rvd25yZXYueG1sUEsFBgAAAAAEAAQA+QAAAJADAAAAAA==&#10;" strokecolor="#5b9bd5 [3204]" strokeweight=".5pt">
                  <v:stroke endarrow="block" joinstyle="miter"/>
                </v:shape>
                <v:shape id="Text Box 17" o:spid="_x0000_s1031" type="#_x0000_t202" style="position:absolute;left:17754;top:8229;width:18364;height:2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7zFsAA&#10;AADbAAAADwAAAGRycy9kb3ducmV2LnhtbERPTWsCMRC9F/ofwhR6q9n2UNfVKLbYUvBUFc/DZkyC&#10;m8mSpOv23zeC0Ns83ucsVqPvxEAxucAKnicVCOI2aMdGwWH/8VSDSBlZYxeYFPxSgtXy/m6BjQ4X&#10;/qZhl40oIZwaVGBz7hspU2vJY5qEnrhwpxA95gKjkTripYT7Tr5U1av06Lg0WOzp3VJ73v14BZs3&#10;MzNtjdFuau3cMB5PW/Op1OPDuJ6DyDTmf/HN/aXL/ClcfykHy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L7zFsAAAADbAAAADwAAAAAAAAAAAAAAAACYAgAAZHJzL2Rvd25y&#10;ZXYueG1sUEsFBgAAAAAEAAQA9QAAAIUDAAAAAA==&#10;" fillcolor="white [3201]" strokeweight=".5pt">
                  <v:textbox>
                    <w:txbxContent>
                      <w:p w14:paraId="0B4AE396" w14:textId="77777777" w:rsidR="00EE091E" w:rsidRPr="0059439A" w:rsidRDefault="00EE091E" w:rsidP="00EE091E">
                        <w:pPr>
                          <w:jc w:val="center"/>
                          <w:rPr>
                            <w:lang w:val="en-GB"/>
                          </w:rPr>
                        </w:pPr>
                        <w:r>
                          <w:rPr>
                            <w:lang w:val="en-GB"/>
                          </w:rPr>
                          <w:t>UE A slot</w:t>
                        </w:r>
                      </w:p>
                    </w:txbxContent>
                  </v:textbox>
                </v:shape>
                <v:shape id="Text Box 20" o:spid="_x0000_s1032" type="#_x0000_t202" style="position:absolute;left:19126;top:13258;width:18364;height:2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AGc8AA&#10;AADbAAAADwAAAGRycy9kb3ducmV2LnhtbERPy0rDQBTdC/2H4QruzMQiQdJMixYaC101LVlfMjcP&#10;zdwJmTFJ/XpnUXB5OO9st5heTDS6zrKClygGQVxZ3XGj4Ho5PL+BcB5ZY2+ZFNzIwW67esgw1Xbm&#10;M02Fb0QIYZeigtb7IZXSVS0ZdJEdiANX29GgD3BspB5xDuGml+s4TqTBjkNDiwPtW6q+ix+j4As/&#10;XVknv0WyP/EHl6/mnE+5Uk+Py/sGhKfF/4vv7qNWsA7rw5fwA+T2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EAGc8AAAADbAAAADwAAAAAAAAAAAAAAAACYAgAAZHJzL2Rvd25y&#10;ZXYueG1sUEsFBgAAAAAEAAQA9QAAAIUDAAAAAA==&#10;" fillcolor="white [3201]" strokeweight=".5pt">
                  <v:stroke dashstyle="dash"/>
                  <v:textbox>
                    <w:txbxContent>
                      <w:p w14:paraId="3352980B" w14:textId="77777777" w:rsidR="00EE091E" w:rsidRPr="0059439A" w:rsidRDefault="00EE091E" w:rsidP="00EE091E">
                        <w:pPr>
                          <w:jc w:val="center"/>
                          <w:rPr>
                            <w:lang w:val="en-GB"/>
                          </w:rPr>
                        </w:pPr>
                        <w:r>
                          <w:rPr>
                            <w:lang w:val="en-GB"/>
                          </w:rPr>
                          <w:t>UE A slot</w:t>
                        </w:r>
                      </w:p>
                    </w:txbxContent>
                  </v:textbox>
                </v:shape>
                <v:shape id="Straight Arrow Connector 21" o:spid="_x0000_s1033" type="#_x0000_t32" style="position:absolute;left:19126;top:12114;width:495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8OYaMUAAADbAAAADwAAAGRycy9kb3ducmV2LnhtbESPQWvCQBSE74X+h+UJXoputFUkukob&#10;KfRaFdTbI/vMRrNv0+wa0/76rlDocZiZb5jFqrOVaKnxpWMFo2ECgjh3uuRCwW77PpiB8AFZY+WY&#10;FHyTh9Xy8WGBqXY3/qR2EwoRIexTVGBCqFMpfW7Ioh+6mjh6J9dYDFE2hdQN3iLcVnKcJFNpseS4&#10;YLCmzFB+2VytguNpotu3bF3m5pA9759efr7Oh7VS/V73OgcRqAv/4b/2h1YwHsH9S/wBcvk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8OYaMUAAADbAAAADwAAAAAAAAAA&#10;AAAAAAChAgAAZHJzL2Rvd25yZXYueG1sUEsFBgAAAAAEAAQA+QAAAJMDAAAAAA==&#10;" strokecolor="#5b9bd5 [3204]" strokeweight=".5pt">
                  <v:stroke endarrow="block" joinstyle="miter"/>
                </v:shape>
                <v:shape id="Text Box 22" o:spid="_x0000_s1034" type="#_x0000_t202" style="position:absolute;left:20800;top:10438;width:2896;height:21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KmG8UA&#10;AADbAAAADwAAAGRycy9kb3ducmV2LnhtbESPT2vCQBTE74V+h+UVeqsbcygluoqohR76T1vB3l6z&#10;zySYfRt2nzH99t1CweMwM79hpvPBtaqnEBvPBsajDBRx6W3DlYHPj8e7B1BRkC22nsnAD0WYz66v&#10;plhYf+YN9VupVIJwLNBALdIVWseyJodx5Dvi5B18cChJhkrbgOcEd63Os+xeO2w4LdTY0bKm8rg9&#10;OQPtPobn70y++lX1Iu9v+rRbj1+Nub0ZFhNQQoNcwv/tJ2sgz+HvS/oBe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YqYbxQAAANsAAAAPAAAAAAAAAAAAAAAAAJgCAABkcnMv&#10;ZG93bnJldi54bWxQSwUGAAAAAAQABAD1AAAAigMAAAAA&#10;" filled="f" stroked="f" strokeweight=".5pt">
                  <v:textbox inset="0,0,0,0">
                    <w:txbxContent>
                      <w:p w14:paraId="43932778" w14:textId="77777777" w:rsidR="00EE091E" w:rsidRPr="0059439A" w:rsidRDefault="00EE091E" w:rsidP="00EE091E">
                        <w:pPr>
                          <w:jc w:val="center"/>
                          <w:rPr>
                            <w:lang w:val="en-GB"/>
                          </w:rPr>
                        </w:pPr>
                        <w:r>
                          <w:rPr>
                            <w:lang w:val="en-GB"/>
                          </w:rPr>
                          <w:t>T</w:t>
                        </w:r>
                        <w:r>
                          <w:rPr>
                            <w:vertAlign w:val="subscript"/>
                            <w:lang w:val="en-GB"/>
                          </w:rPr>
                          <w:t>1</w:t>
                        </w:r>
                      </w:p>
                    </w:txbxContent>
                  </v:textbox>
                </v:shape>
                <v:shape id="Straight Arrow Connector 23" o:spid="_x0000_s1035" type="#_x0000_t32" style="position:absolute;left:16002;top:12039;width:175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GI4cMAAADbAAAADwAAAGRycy9kb3ducmV2LnhtbESPT2vCQBDF70K/wzKFXqRuTLW0qauU&#10;QqlXoy09DtlpNpidDdmpxm/vCoLHx/vz4y1Wg2/VgfrYBDYwnWSgiKtgG64N7Lafjy+goiBbbAOT&#10;gRNFWC3vRgssbDjyhg6l1CqNcCzQgBPpCq1j5chjnISOOHl/ofcoSfa1tj0e07hvdZ5lz9pjw4ng&#10;sKMPR9W+/PeJS7t8XM7Hr7P9F37//jg5zaZizMP98P4GSmiQW/jaXlsD+RNcvqQfoJd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qBiOHDAAAA2wAAAA8AAAAAAAAAAAAA&#10;AAAAoQIAAGRycy9kb3ducmV2LnhtbFBLBQYAAAAABAAEAPkAAACRAwAAAAA=&#10;" strokecolor="#5b9bd5 [3204]" strokeweight=".5pt">
                  <v:stroke endarrow="block" joinstyle="miter"/>
                </v:shape>
                <v:line id="Straight Connector 38" o:spid="_x0000_s1036" style="position:absolute;visibility:visible;mso-wrap-style:square" from="17983,26289" to="17983,326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qSzncIAAADbAAAADwAAAGRycy9kb3ducmV2LnhtbERPy2rCQBTdC/2H4Rbc6aRVYkgdxWot&#10;lq6Mj/Ulc02CmTshM9XYr3cWgsvDeU/nnanFhVpXWVbwNoxAEOdWV1wo2O/WgwSE88gaa8uk4EYO&#10;5rOX3hRTba+8pUvmCxFC2KWooPS+SaV0eUkG3dA2xIE72dagD7AtpG7xGsJNLd+jKJYGKw4NJTa0&#10;LCk/Z39GwXfCSXL6/F19jWP93/0c4snxFivVf+0WHyA8df4pfrg3WsEojA1fwg+Qs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qSzncIAAADbAAAADwAAAAAAAAAAAAAA&#10;AAChAgAAZHJzL2Rvd25yZXYueG1sUEsFBgAAAAAEAAQA+QAAAJADAAAAAA==&#10;" strokecolor="#5b9bd5 [3204]" strokeweight=".5pt">
                  <v:stroke dashstyle="dash" joinstyle="miter"/>
                </v:line>
                <v:shape id="Text Box 39" o:spid="_x0000_s1037" type="#_x0000_t202" style="position:absolute;left:3276;top:27736;width:998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it8YA&#10;AADbAAAADwAAAGRycy9kb3ducmV2LnhtbESPX0vDQBDE3wv9DscWfGsvVZA29lrEP9CHWrUq6Nua&#10;W5Ngbi/cbdP47b1CoY/DzPyGWax616iOQqw9G5hOMlDEhbc1lwbe3x7HM1BRkC02nsnAH0VYLYeD&#10;BebWH/iVup2UKkE45migEmlzrWNRkcM48S1x8n58cChJhlLbgIcEd42+zLJr7bDmtFBhS3cVFb+7&#10;vTPQfMaw+c7kq7svn+TlWe8/HqZbYy5G/e0NKKFezuFTe20NXM3h+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h+it8YAAADbAAAADwAAAAAAAAAAAAAAAACYAgAAZHJz&#10;L2Rvd25yZXYueG1sUEsFBgAAAAAEAAQA9QAAAIsDAAAAAA==&#10;" filled="f" stroked="f" strokeweight=".5pt">
                  <v:textbox inset="0,0,0,0">
                    <w:txbxContent>
                      <w:p w14:paraId="516F2B97" w14:textId="77777777" w:rsidR="00EE091E" w:rsidRPr="0059439A" w:rsidRDefault="00EE091E" w:rsidP="00EE091E">
                        <w:pPr>
                          <w:rPr>
                            <w:lang w:val="en-GB"/>
                          </w:rPr>
                        </w:pPr>
                        <w:r>
                          <w:rPr>
                            <w:lang w:val="en-GB"/>
                          </w:rPr>
                          <w:t>UE B Tx timing</w:t>
                        </w:r>
                      </w:p>
                    </w:txbxContent>
                  </v:textbox>
                </v:shape>
                <v:shape id="Straight Arrow Connector 40" o:spid="_x0000_s1038" type="#_x0000_t32" style="position:absolute;left:16306;top:28879;width:18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4zzNsAAAADbAAAADwAAAGRycy9kb3ducmV2LnhtbERPTUvDQBC9C/6HZQQvpd20RNHYbRFB&#10;9GpapcchO2ZDs7MhO7bpv3cOgsfH+15vp9ibE425S+xguSjAEDfJd9w62O9e5w9gsiB77BOTgwtl&#10;2G6ur9ZY+XTmDzrV0hoN4VyhgyAyVNbmJlDEvEgDsXLfaYwoCsfW+hHPGh57uyqKexuxY20IONBL&#10;oOZY/0Ttpf1qVt/NHsvjG34evoJcyqU4d3szPT+BEZrkX/znfvcOSl2vX/QH2M0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eM8zbAAAAA2wAAAA8AAAAAAAAAAAAAAAAA&#10;oQIAAGRycy9kb3ducmV2LnhtbFBLBQYAAAAABAAEAPkAAACOAwAAAAA=&#10;" strokecolor="#5b9bd5 [3204]" strokeweight=".5pt">
                  <v:stroke endarrow="block" joinstyle="miter"/>
                </v:shape>
                <v:shape id="Text Box 41" o:spid="_x0000_s1039" type="#_x0000_t202" style="position:absolute;left:17983;top:27889;width:18364;height:2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jh5MIA&#10;AADbAAAADwAAAGRycy9kb3ducmV2LnhtbESPQWsCMRSE74X+h/AKvdWsUmRdjdKKLQVP1dLzY/NM&#10;gpuXJUnX7b9vBKHHYWa+YVab0XdioJhcYAXTSQWCuA3asVHwdXx7qkGkjKyxC0wKfinBZn1/t8JG&#10;hwt/0nDIRhQIpwYV2Jz7RsrUWvKYJqEnLt4pRI+5yGikjngpcN/JWVXNpUfHZcFiT1tL7fnw4xXs&#10;Xs3CtDVGu6u1c8P4fdqbd6UeH8aXJYhMY/4P39ofWsHzFK5fyg+Q6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qOHkwgAAANsAAAAPAAAAAAAAAAAAAAAAAJgCAABkcnMvZG93&#10;bnJldi54bWxQSwUGAAAAAAQABAD1AAAAhwMAAAAA&#10;" fillcolor="white [3201]" strokeweight=".5pt">
                  <v:textbox>
                    <w:txbxContent>
                      <w:p w14:paraId="522BDEF9" w14:textId="77777777" w:rsidR="00EE091E" w:rsidRPr="0059439A" w:rsidRDefault="00EE091E" w:rsidP="00EE091E">
                        <w:pPr>
                          <w:jc w:val="center"/>
                          <w:rPr>
                            <w:lang w:val="en-GB"/>
                          </w:rPr>
                        </w:pPr>
                        <w:r>
                          <w:rPr>
                            <w:lang w:val="en-GB"/>
                          </w:rPr>
                          <w:t>UE B slot</w:t>
                        </w:r>
                      </w:p>
                    </w:txbxContent>
                  </v:textbox>
                </v:shape>
                <v:shape id="Text Box 42" o:spid="_x0000_s1040" type="#_x0000_t202" style="position:absolute;left:19144;top:32689;width:18364;height:2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HYP8IA&#10;AADbAAAADwAAAGRycy9kb3ducmV2LnhtbESPT4vCMBTE7wt+h/AEb2uqSFmqUVTwD+zJKj0/mmdb&#10;bV5KE2v1028WFvY4zMxvmMWqN7XoqHWVZQWTcQSCOLe64kLB5bz7/ALhPLLG2jIpeJGD1XLwscBE&#10;2yefqEt9IQKEXYIKSu+bREqXl2TQjW1DHLyrbQ36INtC6hafAW5qOY2iWBqsOCyU2NC2pPyePoyC&#10;Gx5cdo3fabz95g1nM3Pad3ulRsN+PQfhqff/4b/2USuYTeH3S/gBc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Adg/wgAAANsAAAAPAAAAAAAAAAAAAAAAAJgCAABkcnMvZG93&#10;bnJldi54bWxQSwUGAAAAAAQABAD1AAAAhwMAAAAA&#10;" fillcolor="white [3201]" strokeweight=".5pt">
                  <v:stroke dashstyle="dash"/>
                  <v:textbox>
                    <w:txbxContent>
                      <w:p w14:paraId="7BAA99D3" w14:textId="77777777" w:rsidR="00EE091E" w:rsidRPr="0059439A" w:rsidRDefault="00EE091E" w:rsidP="00EE091E">
                        <w:pPr>
                          <w:jc w:val="center"/>
                          <w:rPr>
                            <w:lang w:val="en-GB"/>
                          </w:rPr>
                        </w:pPr>
                        <w:r>
                          <w:rPr>
                            <w:lang w:val="en-GB"/>
                          </w:rPr>
                          <w:t>UE B slot</w:t>
                        </w:r>
                      </w:p>
                    </w:txbxContent>
                  </v:textbox>
                </v:shape>
                <v:shape id="Text Box 43" o:spid="_x0000_s1041" type="#_x0000_t202" style="position:absolute;left:18711;top:30022;width:2895;height:21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mIMYA&#10;AADbAAAADwAAAGRycy9kb3ducmV2LnhtbESPX0vDQBDE3wv9DscWfGsvVSkl9lrEP9CHWrUq6Nua&#10;W5Ngbi/cbdP47b1CoY/DzPyGWax616iOQqw9G5hOMlDEhbc1lwbe3x7Hc1BRkC02nsnAH0VYLYeD&#10;BebWH/iVup2UKkE45migEmlzrWNRkcM48S1x8n58cChJhlLbgIcEd42+zLKZdlhzWqiwpbuKit/d&#10;3hloPmPYfGfy1d2XT/LyrPcfD9OtMRej/vYGlFAv5/CpvbYGrq/g+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HmIMYAAADbAAAADwAAAAAAAAAAAAAAAACYAgAAZHJz&#10;L2Rvd25yZXYueG1sUEsFBgAAAAAEAAQA9QAAAIsDAAAAAA==&#10;" filled="f" stroked="f" strokeweight=".5pt">
                  <v:textbox inset="0,0,0,0">
                    <w:txbxContent>
                      <w:p w14:paraId="4C28B108" w14:textId="77777777" w:rsidR="00EE091E" w:rsidRPr="0059439A" w:rsidRDefault="00EE091E" w:rsidP="00EE091E">
                        <w:pPr>
                          <w:jc w:val="center"/>
                          <w:rPr>
                            <w:lang w:val="en-GB"/>
                          </w:rPr>
                        </w:pPr>
                        <w:r>
                          <w:rPr>
                            <w:lang w:val="en-GB"/>
                          </w:rPr>
                          <w:t>T</w:t>
                        </w:r>
                        <w:r>
                          <w:rPr>
                            <w:vertAlign w:val="subscript"/>
                            <w:lang w:val="en-GB"/>
                          </w:rPr>
                          <w:t>2</w:t>
                        </w:r>
                      </w:p>
                    </w:txbxContent>
                  </v:textbox>
                </v:shape>
                <v:shape id="Straight Arrow Connector 44" o:spid="_x0000_s1042" type="#_x0000_t32" style="position:absolute;left:16230;top:31623;width:17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f1NcIAAADbAAAADwAAAGRycy9kb3ducmV2LnhtbESPT2vCQBDF7wW/wzKCF9GNkhYbXaUU&#10;ir02taXHITtmg9nZkJ1q/PbdguDx8f78eJvd4Ft1pj42gQ0s5hko4irYhmsDh8+32QpUFGSLbWAy&#10;cKUIu+3oYYOFDRf+oHMptUojHAs04ES6QutYOfIY56EjTt4x9B4lyb7WtsdLGvetXmbZk/bYcCI4&#10;7OjVUXUqf33i0mE5LR+nz/lpj18/306u+UKMmYyHlzUooUHu4Vv73RrIc/j/kn6A3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Lf1NcIAAADbAAAADwAAAAAAAAAAAAAA&#10;AAChAgAAZHJzL2Rvd25yZXYueG1sUEsFBgAAAAAEAAQA+QAAAJADAAAAAA==&#10;" strokecolor="#5b9bd5 [3204]" strokeweight=".5pt">
                  <v:stroke endarrow="block" joinstyle="miter"/>
                </v:shape>
                <v:shape id="Straight Arrow Connector 45" o:spid="_x0000_s1043" type="#_x0000_t32" style="position:absolute;left:19132;top:31695;width:495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Sd7y8UAAADbAAAADwAAAGRycy9kb3ducmV2LnhtbESPQWvCQBSE74X+h+UJvRTd1KpIdJUa&#10;KfRaFdTbI/vMRrNv0+w2pv31XaHgcZiZb5j5srOVaKnxpWMFL4MEBHHudMmFgt32vT8F4QOyxsox&#10;KfghD8vF48McU+2u/EntJhQiQtinqMCEUKdS+tyQRT9wNXH0Tq6xGKJsCqkbvEa4reQwSSbSYslx&#10;wWBNmaH8svm2Co6nsW5X2brMzSF73T+Pfr/Oh7VST73ubQYiUBfu4f/2h1YwGsPtS/wBcv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Sd7y8UAAADbAAAADwAAAAAAAAAA&#10;AAAAAAChAgAAZHJzL2Rvd25yZXYueG1sUEsFBgAAAAAEAAQA+QAAAJMDAAAAAA==&#10;" strokecolor="#5b9bd5 [3204]" strokeweight=".5pt">
                  <v:stroke endarrow="block" joinstyle="miter"/>
                </v:shape>
                <v:shape id="Text Box 46" o:spid="_x0000_s1044" type="#_x0000_t202" style="position:absolute;left:3657;top:13182;width:998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ZFuMUA&#10;AADbAAAADwAAAGRycy9kb3ducmV2LnhtbESPX2vCQBDE3wv9DscKfasXi0hJPUVsCz70n9pCfVtz&#10;axKa2wt3a4zf3isU+jjMzG+Y6bx3jeooxNqzgdEwA0VceFtzaeBz+3x7DyoKssXGMxk4U4T57Ppq&#10;irn1J15Tt5FSJQjHHA1UIm2udSwqchiHviVO3sEHh5JkKLUNeEpw1+i7LJtohzWnhQpbWlZU/GyO&#10;zkDzHcPLPpNd91i+yse7Pn49jd6MuRn0iwdQQr38h//aK2tgPIHfL+kH6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hkW4xQAAANsAAAAPAAAAAAAAAAAAAAAAAJgCAABkcnMv&#10;ZG93bnJldi54bWxQSwUGAAAAAAQABAD1AAAAigMAAAAA&#10;" filled="f" stroked="f" strokeweight=".5pt">
                  <v:textbox inset="0,0,0,0">
                    <w:txbxContent>
                      <w:p w14:paraId="69447639" w14:textId="77777777" w:rsidR="00EE091E" w:rsidRPr="0059439A" w:rsidRDefault="00EE091E" w:rsidP="00EE091E">
                        <w:pPr>
                          <w:rPr>
                            <w:lang w:val="en-GB"/>
                          </w:rPr>
                        </w:pPr>
                        <w:r>
                          <w:rPr>
                            <w:lang w:val="en-GB"/>
                          </w:rPr>
                          <w:t>gNB A Rx timing</w:t>
                        </w:r>
                      </w:p>
                    </w:txbxContent>
                  </v:textbox>
                </v:shape>
                <v:shape id="Text Box 47" o:spid="_x0000_s1045" type="#_x0000_t202" style="position:absolute;left:3200;top:32994;width:998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rgI8YA&#10;AADbAAAADwAAAGRycy9kb3ducmV2LnhtbESPX0vDQBDE3wv9DscWfGsvFbEl9lrEP9CHWrUq6Nua&#10;W5Ngbi/cbdP47b1CoY/DzPyGWax616iOQqw9G5hOMlDEhbc1lwbe3x7Hc1BRkC02nsnAH0VYLYeD&#10;BebWH/iVup2UKkE45migEmlzrWNRkcM48S1x8n58cChJhlLbgIcEd42+zLJr7bDmtFBhS3cVFb+7&#10;vTPQfMaw+c7kq7svn+TlWe8/HqZbYy5G/e0NKKFezuFTe20NXM3g+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MrgI8YAAADbAAAADwAAAAAAAAAAAAAAAACYAgAAZHJz&#10;L2Rvd25yZXYueG1sUEsFBgAAAAAEAAQA9QAAAIsDAAAAAA==&#10;" filled="f" stroked="f" strokeweight=".5pt">
                  <v:textbox inset="0,0,0,0">
                    <w:txbxContent>
                      <w:p w14:paraId="5D020AFC" w14:textId="77777777" w:rsidR="00EE091E" w:rsidRPr="0059439A" w:rsidRDefault="00EE091E" w:rsidP="00EE091E">
                        <w:pPr>
                          <w:rPr>
                            <w:lang w:val="en-GB"/>
                          </w:rPr>
                        </w:pPr>
                        <w:r>
                          <w:rPr>
                            <w:lang w:val="en-GB"/>
                          </w:rPr>
                          <w:t>gNB B Rx timing</w:t>
                        </w:r>
                      </w:p>
                    </w:txbxContent>
                  </v:textbox>
                </v:shape>
                <v:shape id="Text Box 48" o:spid="_x0000_s1046" type="#_x0000_t202" style="position:absolute;left:36712;top:10363;width:13814;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V0UcMA&#10;AADbAAAADwAAAGRycy9kb3ducmV2LnhtbERPTU/CQBC9m/gfNmPiTbYQYkxlIUYl4aAgIAnchu7Y&#10;NnZnm92hlH/PHkw8vrzvyax3jeooxNqzgeEgA0VceFtzaeB7O394AhUF2WLjmQxcKMJsenszwdz6&#10;M6+p20ipUgjHHA1UIm2udSwqchgHviVO3I8PDiXBUGob8JzCXaNHWfaoHdacGips6bWi4ndzcgaa&#10;fQwfx0wO3Vv5KV8rfdq9D5fG3N/1L8+ghHr5F/+5F9bAOI1NX9IP0NM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VV0UcMAAADbAAAADwAAAAAAAAAAAAAAAACYAgAAZHJzL2Rv&#10;d25yZXYueG1sUEsFBgAAAAAEAAQA9QAAAIgDAAAAAA==&#10;" filled="f" stroked="f" strokeweight=".5pt">
                  <v:textbox inset="0,0,0,0">
                    <w:txbxContent>
                      <w:p w14:paraId="7E66BA86" w14:textId="77777777" w:rsidR="00EE091E" w:rsidRPr="0059439A" w:rsidRDefault="00EE091E" w:rsidP="00EE091E">
                        <w:pPr>
                          <w:rPr>
                            <w:lang w:val="en-GB"/>
                          </w:rPr>
                        </w:pPr>
                        <w:r>
                          <w:rPr>
                            <w:lang w:val="en-GB"/>
                          </w:rPr>
                          <w:t>gNB A (serving gNB)</w:t>
                        </w:r>
                      </w:p>
                    </w:txbxContent>
                  </v:textbox>
                </v:shape>
                <v:shape id="Text Box 50" o:spid="_x0000_s1047" type="#_x0000_t202" style="position:absolute;left:37416;top:29337;width:1381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ruisMA&#10;AADbAAAADwAAAGRycy9kb3ducmV2LnhtbERPTU/CQBC9m/gfNmPiTbaQYExlIUYl4aAgIAnchu7Y&#10;NnZnm92hlH/PHkw8vrzvyax3jeooxNqzgeEgA0VceFtzaeB7O394AhUF2WLjmQxcKMJsenszwdz6&#10;M6+p20ipUgjHHA1UIm2udSwqchgHviVO3I8PDiXBUGob8JzCXaNHWfaoHdacGips6bWi4ndzcgaa&#10;fQwfx0wO3Vv5KV8rfdq9D5fG3N/1L8+ghHr5F/+5F9bAOK1PX9IP0NM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ruisMAAADbAAAADwAAAAAAAAAAAAAAAACYAgAAZHJzL2Rv&#10;d25yZXYueG1sUEsFBgAAAAAEAAQA9QAAAIgDAAAAAA==&#10;" filled="f" stroked="f" strokeweight=".5pt">
                  <v:textbox inset="0,0,0,0">
                    <w:txbxContent>
                      <w:p w14:paraId="3A3F0832" w14:textId="77777777" w:rsidR="00EE091E" w:rsidRPr="0059439A" w:rsidRDefault="00EE091E" w:rsidP="00EE091E">
                        <w:pPr>
                          <w:rPr>
                            <w:lang w:val="en-GB"/>
                          </w:rPr>
                        </w:pPr>
                        <w:r>
                          <w:rPr>
                            <w:lang w:val="en-GB"/>
                          </w:rPr>
                          <w:t>gNB B (neighbor gNB)</w:t>
                        </w:r>
                      </w:p>
                    </w:txbxContent>
                  </v:textbox>
                </v:shape>
                <v:shape id="Text Box 51" o:spid="_x0000_s1048" type="#_x0000_t202" style="position:absolute;left:20215;top:38986;width:18364;height:2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rQlcQA&#10;AADbAAAADwAAAGRycy9kb3ducmV2LnhtbESPQWvCQBSE74X+h+UJvTWbFBskdRUbqC30ZCw5P7LP&#10;JJp9G7JrTPvru4LgcZiZb5jlejKdGGlwrWUFSRSDIK6sbrlW8LP/eF6AcB5ZY2eZFPySg/Xq8WGJ&#10;mbYX3tFY+FoECLsMFTTe95mUrmrIoItsTxy8gx0M+iCHWuoBLwFuOvkSx6k02HJYaLCnvKHqVJyN&#10;giN+uvKQ/hVp/s3vXM7NbjtulXqaTZs3EJ4mfw/f2l9awWsC1y/hB8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K0JXEAAAA2wAAAA8AAAAAAAAAAAAAAAAAmAIAAGRycy9k&#10;b3ducmV2LnhtbFBLBQYAAAAABAAEAPUAAACJAwAAAAA=&#10;" fillcolor="white [3201]" strokeweight=".5pt">
                  <v:stroke dashstyle="dash"/>
                  <v:textbox>
                    <w:txbxContent>
                      <w:p w14:paraId="318A67AF" w14:textId="77777777" w:rsidR="00EE091E" w:rsidRPr="0059439A" w:rsidRDefault="00EE091E" w:rsidP="00EE091E">
                        <w:pPr>
                          <w:jc w:val="center"/>
                          <w:rPr>
                            <w:lang w:val="en-GB"/>
                          </w:rPr>
                        </w:pPr>
                        <w:r>
                          <w:rPr>
                            <w:lang w:val="en-GB"/>
                          </w:rPr>
                          <w:t>UE A slot</w:t>
                        </w:r>
                      </w:p>
                    </w:txbxContent>
                  </v:textbox>
                </v:shape>
                <v:shape id="Straight Arrow Connector 64" o:spid="_x0000_s1049" type="#_x0000_t32" style="position:absolute;left:20227;top:37888;width:495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d6CMMUAAADbAAAADwAAAGRycy9kb3ducmV2LnhtbESPQWvCQBSE7wX/w/IEL0U3tVYkukob&#10;KXitFdTbI/vMRrNv0+w2pv76rlDocZiZb5jFqrOVaKnxpWMFT6MEBHHudMmFgt3n+3AGwgdkjZVj&#10;UvBDHlbL3sMCU+2u/EHtNhQiQtinqMCEUKdS+tyQRT9yNXH0Tq6xGKJsCqkbvEa4reQ4SabSYslx&#10;wWBNmaH8sv22Co6nF92+ZesyN4fsef84uX2dD2ulBv3udQ4iUBf+w3/tjVYwncD9S/wBcvk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d6CMMUAAADbAAAADwAAAAAAAAAA&#10;AAAAAAChAgAAZHJzL2Rvd25yZXYueG1sUEsFBgAAAAAEAAQA+QAAAJMDAAAAAA==&#10;" strokecolor="#5b9bd5 [3204]" strokeweight=".5pt">
                  <v:stroke endarrow="block" joinstyle="miter"/>
                </v:shape>
                <v:shape id="Text Box 65" o:spid="_x0000_s1050" type="#_x0000_t202" style="position:absolute;left:21358;top:36212;width:2895;height:21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GHr8UA&#10;AADbAAAADwAAAGRycy9kb3ducmV2LnhtbESPX2vCQBDE3wv9DscKfasXC0pJPUVsCz70n9pCfVtz&#10;axKa2wt3a4zf3isU+jjMzG+Y6bx3jeooxNqzgdEwA0VceFtzaeBz+3x7DyoKssXGMxk4U4T57Ppq&#10;irn1J15Tt5FSJQjHHA1UIm2udSwqchiHviVO3sEHh5JkKLUNeEpw1+i7LJtohzWnhQpbWlZU/GyO&#10;zkDzHcPLPpNd91i+yse7Pn49jd6MuRn0iwdQQr38h//aK2tgMobfL+kH6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4YevxQAAANsAAAAPAAAAAAAAAAAAAAAAAJgCAABkcnMv&#10;ZG93bnJldi54bWxQSwUGAAAAAAQABAD1AAAAigMAAAAA&#10;" filled="f" stroked="f" strokeweight=".5pt">
                  <v:textbox inset="0,0,0,0">
                    <w:txbxContent>
                      <w:p w14:paraId="31C25B16" w14:textId="77777777" w:rsidR="00EE091E" w:rsidRPr="0059439A" w:rsidRDefault="00EE091E" w:rsidP="00EE091E">
                        <w:pPr>
                          <w:jc w:val="center"/>
                          <w:rPr>
                            <w:lang w:val="en-GB"/>
                          </w:rPr>
                        </w:pPr>
                        <w:r>
                          <w:rPr>
                            <w:lang w:val="en-GB"/>
                          </w:rPr>
                          <w:t>T</w:t>
                        </w:r>
                        <w:r>
                          <w:rPr>
                            <w:vertAlign w:val="subscript"/>
                            <w:lang w:val="en-GB"/>
                          </w:rPr>
                          <w:t>3</w:t>
                        </w:r>
                      </w:p>
                    </w:txbxContent>
                  </v:textbox>
                </v:shape>
                <v:shape id="Straight Arrow Connector 66" o:spid="_x0000_s1051" type="#_x0000_t32" style="position:absolute;left:15832;top:37965;width:175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ySucIAAADbAAAADwAAAGRycy9kb3ducmV2LnhtbESPT2vCQBDF70K/wzKFXqRuFA1t6iql&#10;IO3VaEuPQ3aaDWZnQ3bU+O27guDx8f78eMv14Ft1oj42gQ1MJxko4irYhmsD+93m+QVUFGSLbWAy&#10;cKEI69XDaImFDWfe0qmUWqURjgUacCJdoXWsHHmMk9ARJ+8v9B4lyb7WtsdzGvetnmVZrj02nAgO&#10;O/pwVB3Ko09c2s/G5WL8Oj984vfvj5PLfCrGPD0O72+ghAa5h2/tL2sgz+H6Jf0Avf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JySucIAAADbAAAADwAAAAAAAAAAAAAA&#10;AAChAgAAZHJzL2Rvd25yZXYueG1sUEsFBgAAAAAEAAQA+QAAAJADAAAAAA==&#10;" strokecolor="#5b9bd5 [3204]" strokeweight=".5pt">
                  <v:stroke endarrow="block" joinstyle="miter"/>
                </v:shape>
                <v:shape id="Straight Arrow Connector 67" o:spid="_x0000_s1052" type="#_x0000_t32" style="position:absolute;left:20202;top:43767;width:495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wcR8YAAADbAAAADwAAAGRycy9kb3ducmV2LnhtbESPT2vCQBTE74V+h+UJXopualuV6Cpt&#10;pNCrf0C9PbLPbGz2bZrdxuin7xYKPQ4z8xtmvuxsJVpqfOlYweMwAUGcO11yoWC3fR9MQfiArLFy&#10;TAqu5GG5uL+bY6rdhdfUbkIhIoR9igpMCHUqpc8NWfRDVxNH7+QaiyHKppC6wUuE20qOkmQsLZYc&#10;FwzWlBnKPzffVsHx9KLbt2xV5uaQPe0fnm9f58NKqX6ve52BCNSF//Bf+0MrGE/g90v8AXLx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UMHEfGAAAA2wAAAA8AAAAAAAAA&#10;AAAAAAAAoQIAAGRycy9kb3ducmV2LnhtbFBLBQYAAAAABAAEAPkAAACUAwAAAAA=&#10;" strokecolor="#5b9bd5 [3204]" strokeweight=".5pt">
                  <v:stroke endarrow="block" joinstyle="miter"/>
                </v:shape>
                <v:shape id="Text Box 68" o:spid="_x0000_s1053" type="#_x0000_t202" style="position:absolute;left:20811;top:41695;width:5424;height:21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AoMcIA&#10;AADbAAAADwAAAGRycy9kb3ducmV2LnhtbERPS0/CQBC+m/AfNkPiTbZ4IKayEAOYcEBFHgnexu7Y&#10;NnRnm92h1H/PHkw8fvne03nvGtVRiLVnA+NRBoq48Lbm0sBh//rwBCoKssXGMxn4pQjz2eBuirn1&#10;V/6kbielSiEcczRQibS51rGoyGEc+ZY4cT8+OJQEQ6ltwGsKd41+zLKJdlhzaqiwpUVFxXl3cQaa&#10;Uwyb70y+umX5JtsPfTmuxu/G3A/7l2dQQr38i//ca2tgksamL+kH6N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4CgxwgAAANsAAAAPAAAAAAAAAAAAAAAAAJgCAABkcnMvZG93&#10;bnJldi54bWxQSwUGAAAAAAQABAD1AAAAhwMAAAAA&#10;" filled="f" stroked="f" strokeweight=".5pt">
                  <v:textbox inset="0,0,0,0">
                    <w:txbxContent>
                      <w:p w14:paraId="47D25240" w14:textId="77777777" w:rsidR="00EE091E" w:rsidRPr="0059439A" w:rsidRDefault="00EE091E" w:rsidP="00EE091E">
                        <w:pPr>
                          <w:jc w:val="center"/>
                          <w:rPr>
                            <w:lang w:val="en-GB"/>
                          </w:rPr>
                        </w:pPr>
                        <w:r>
                          <w:rPr>
                            <w:lang w:val="en-GB"/>
                          </w:rPr>
                          <w:t>T</w:t>
                        </w:r>
                        <w:r>
                          <w:rPr>
                            <w:vertAlign w:val="subscript"/>
                            <w:lang w:val="en-GB"/>
                          </w:rPr>
                          <w:t>4</w:t>
                        </w:r>
                        <w:r>
                          <w:rPr>
                            <w:lang w:val="en-GB"/>
                          </w:rPr>
                          <w:t>=T</w:t>
                        </w:r>
                        <w:r>
                          <w:rPr>
                            <w:vertAlign w:val="subscript"/>
                            <w:lang w:val="en-GB"/>
                          </w:rPr>
                          <w:t>3</w:t>
                        </w:r>
                        <w:r>
                          <w:rPr>
                            <w:lang w:val="en-GB"/>
                          </w:rPr>
                          <w:t>-T</w:t>
                        </w:r>
                        <w:r>
                          <w:rPr>
                            <w:vertAlign w:val="subscript"/>
                            <w:lang w:val="en-GB"/>
                          </w:rPr>
                          <w:t>1</w:t>
                        </w:r>
                      </w:p>
                      <w:p w14:paraId="6AAA45A7" w14:textId="77777777" w:rsidR="00EE091E" w:rsidRPr="0059439A" w:rsidRDefault="00EE091E" w:rsidP="00EE091E">
                        <w:pPr>
                          <w:jc w:val="center"/>
                          <w:rPr>
                            <w:lang w:val="en-GB"/>
                          </w:rPr>
                        </w:pPr>
                      </w:p>
                    </w:txbxContent>
                  </v:textbox>
                </v:shape>
                <v:shape id="Straight Arrow Connector 69" o:spid="_x0000_s1054" type="#_x0000_t32" style="position:absolute;left:17244;top:43668;width:17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MGy8IAAADbAAAADwAAAGRycy9kb3ducmV2LnhtbESPT2vCQBDF74V+h2UKvYhuFCs1ukop&#10;lHo1tcXjkB2zwexsyE41fntXEDw+3p8fb7nufaNO1MU6sIHxKANFXAZbc2Vg9/M1fAcVBdliE5gM&#10;XCjCevX8tMTchjNv6VRIpdIIxxwNOJE21zqWjjzGUWiJk3cInUdJsqu07fCcxn2jJ1k20x5rTgSH&#10;LX06Ko/Fv09c2k0GxdtgPj1+4+/+z8llOhZjXl/6jwUooV4e4Xt7Yw3M5nD7kn6AXl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QMGy8IAAADbAAAADwAAAAAAAAAAAAAA&#10;AAChAgAAZHJzL2Rvd25yZXYueG1sUEsFBgAAAAAEAAQA+QAAAJADAAAAAA==&#10;" strokecolor="#5b9bd5 [3204]" strokeweight=".5pt">
                  <v:stroke endarrow="block" joinstyle="miter"/>
                </v:shape>
                <v:line id="Straight Connector 70" o:spid="_x0000_s1055" style="position:absolute;flip:x;visibility:visible;mso-wrap-style:square" from="18986,4874" to="19208,453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8D2FsEAAADbAAAADwAAAGRycy9kb3ducmV2LnhtbERPyarCMBTdC/5DuMLbaaoLh2oUcYDH&#10;EwQHdHtprm21uSlNnla/3iwEl4czT2a1KcSdKpdbVtDtRCCIE6tzThUcD+v2EITzyBoLy6TgSQ5m&#10;02ZjgrG2D97Rfe9TEULYxagg876MpXRJRgZdx5bEgbvYyqAPsEqlrvARwk0he1HUlwZzDg0ZlrTI&#10;KLnt/42C9d/Lbc7lyKz6w+Vid1petyN5UOqnVc/HIDzV/iv+uH+1gkFYH76EHyCn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wPYWwQAAANsAAAAPAAAAAAAAAAAAAAAA&#10;AKECAABkcnMvZG93bnJldi54bWxQSwUGAAAAAAQABAD5AAAAjwMAAAAA&#10;" strokecolor="#5b9bd5 [3204]" strokeweight=".5pt">
                  <v:stroke dashstyle="dash" joinstyle="miter"/>
                </v:line>
                <v:line id="Straight Connector 71" o:spid="_x0000_s1056" style="position:absolute;visibility:visible;mso-wrap-style:square" from="20109,36322" to="20109,451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fSjwMMAAADbAAAADwAAAGRycy9kb3ducmV2LnhtbESPT2vCQBTE74LfYXlCb7qxSAzRVdTa&#10;YunJv+dH9pkEs29DdqvRT+8KhR6HmfkNM523phJXalxpWcFwEIEgzqwuOVdw2H/2ExDOI2usLJOC&#10;OzmYz7qdKaba3nhL153PRYCwS1FB4X2dSumyggy6ga2Jg3e2jUEfZJNL3eAtwE0l36MolgZLDgsF&#10;1rQqKLvsfo2Cr4ST5Lz8+ViPYv1ov4/x+HSPlXrrtYsJCE+t/w//tTdawXgIry/hB8jZ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30o8DDAAAA2wAAAA8AAAAAAAAAAAAA&#10;AAAAoQIAAGRycy9kb3ducmV2LnhtbFBLBQYAAAAABAAEAPkAAACRAwAAAAA=&#10;" strokecolor="#5b9bd5 [3204]" strokeweight=".5pt">
                  <v:stroke dashstyle="dash" joinstyle="miter"/>
                </v:line>
                <v:shape id="Text Box 72" o:spid="_x0000_s1057" type="#_x0000_t202" style="position:absolute;left:2743;top:39149;width:9982;height:5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GJBsYA&#10;AADbAAAADwAAAGRycy9kb3ducmV2LnhtbESPT2vCQBTE7wW/w/IEb3WjB1tSVxHbQg/9p7ZQb8/s&#10;Mwlm34bdZ0y/fbdQ6HGYmd8w82XvGtVRiLVnA5NxBoq48Lbm0sDH7vH6FlQUZIuNZzLwTRGWi8HV&#10;HHPrL7yhbiulShCOORqoRNpc61hU5DCOfUucvKMPDiXJUGob8JLgrtHTLJtphzWnhQpbWldUnLZn&#10;Z6D5iuH5kMm+uy9f5P1Nnz8fJq/GjIb96g6UUC//4b/2kzVwM4XfL+kH6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tGJBsYAAADbAAAADwAAAAAAAAAAAAAAAACYAgAAZHJz&#10;L2Rvd25yZXYueG1sUEsFBgAAAAAEAAQA9QAAAIsDAAAAAA==&#10;" filled="f" stroked="f" strokeweight=".5pt">
                  <v:textbox inset="0,0,0,0">
                    <w:txbxContent>
                      <w:p w14:paraId="090E3F85" w14:textId="77777777" w:rsidR="00EE091E" w:rsidRPr="0059439A" w:rsidRDefault="00EE091E" w:rsidP="00EE091E">
                        <w:pPr>
                          <w:rPr>
                            <w:lang w:val="en-GB"/>
                          </w:rPr>
                        </w:pPr>
                        <w:r>
                          <w:rPr>
                            <w:lang w:val="en-GB"/>
                          </w:rPr>
                          <w:t>gNB B Rx timing for UL PRS from UE A</w:t>
                        </w:r>
                      </w:p>
                    </w:txbxContent>
                  </v:textbox>
                </v:shape>
                <w10:anchorlock/>
              </v:group>
            </w:pict>
          </mc:Fallback>
        </mc:AlternateContent>
      </w:r>
    </w:p>
    <w:p w14:paraId="07970344" w14:textId="77777777" w:rsidR="00A20B82" w:rsidRDefault="00A20B82" w:rsidP="00A20B82">
      <w:pPr>
        <w:wordWrap/>
        <w:spacing w:before="60" w:after="60" w:line="288" w:lineRule="auto"/>
        <w:ind w:firstLine="284"/>
        <w:jc w:val="center"/>
      </w:pPr>
      <w:r>
        <w:t>Fig. 1 TA difference</w:t>
      </w:r>
    </w:p>
    <w:p w14:paraId="4764F7A8" w14:textId="77777777" w:rsidR="00A20B82" w:rsidRPr="003C5EE4" w:rsidRDefault="003772A5" w:rsidP="00A20B82">
      <w:pPr>
        <w:wordWrap/>
        <w:spacing w:before="60" w:after="60" w:line="288" w:lineRule="auto"/>
        <w:ind w:firstLine="284"/>
        <w:jc w:val="both"/>
        <w:rPr>
          <w:lang w:val="en-GB"/>
        </w:rPr>
      </w:pPr>
      <w:r>
        <w:t>C</w:t>
      </w:r>
      <w:r w:rsidR="00A20B82">
        <w:t xml:space="preserve">onsidering the low transmission power of UE, UL PRS is not expected to be heard by neighboring cells located far away from the UE and the arrival timing gap </w:t>
      </w:r>
      <w:r>
        <w:t>T</w:t>
      </w:r>
      <w:r w:rsidRPr="003772A5">
        <w:rPr>
          <w:vertAlign w:val="subscript"/>
        </w:rPr>
        <w:t>4</w:t>
      </w:r>
      <w:r>
        <w:t xml:space="preserve"> may</w:t>
      </w:r>
      <w:r w:rsidR="00A20B82">
        <w:t xml:space="preserve"> be handled by CP. </w:t>
      </w:r>
      <w:r>
        <w:t>If T</w:t>
      </w:r>
      <w:r w:rsidRPr="003772A5">
        <w:rPr>
          <w:vertAlign w:val="subscript"/>
        </w:rPr>
        <w:t>4</w:t>
      </w:r>
      <w:r>
        <w:t xml:space="preserve"> is larger than CP duration, there two different ways to adjust: 1) adjust the transmission timing of UE A; and 2) adjust the measurement window of gNB B. Compared with changing Tx timing, the spec impact of adjusting measurement window is less so that it is preferred to adjust the measurement window of gNB B to be aligned with UE A slot. If transmission timing adjustment is needed, a single TA should still be supported but its actual value can be based on multiple propagation delays including both the serving cell and neighboring cells.</w:t>
      </w:r>
      <w:r w:rsidR="00256E3C" w:rsidRPr="00256E3C">
        <w:t xml:space="preserve"> The configured TA can be adjusted for the purpose of transmitting UL SRS intended to a neighboring cell</w:t>
      </w:r>
      <w:r w:rsidR="00256E3C">
        <w:t xml:space="preserve">. However, the adjustment value can either be provided by the UE upon request or </w:t>
      </w:r>
      <w:r w:rsidR="00256E3C" w:rsidRPr="00256E3C">
        <w:t>by the network to the UE.</w:t>
      </w:r>
      <w:r w:rsidR="00256E3C">
        <w:t xml:space="preserve"> </w:t>
      </w:r>
      <w:r w:rsidR="00911DB7">
        <w:t xml:space="preserve">TA value can obtained via measurement of reference signals by both the serving cell and the neighboring cells. </w:t>
      </w:r>
      <w:r w:rsidR="00256E3C">
        <w:t xml:space="preserve">Adjusting TA may have impact on interference condition in both the serving cell and the neighboring cells, which is also </w:t>
      </w:r>
      <w:r w:rsidR="00911DB7">
        <w:t xml:space="preserve">closely </w:t>
      </w:r>
      <w:r w:rsidR="00256E3C">
        <w:t>relevant to the scheduling decision</w:t>
      </w:r>
      <w:r w:rsidR="00911DB7">
        <w:t>s</w:t>
      </w:r>
      <w:r w:rsidR="00256E3C">
        <w:t xml:space="preserve">. In such a case, </w:t>
      </w:r>
      <w:r w:rsidR="003C5EE4">
        <w:t>only the network has the knowledge of such information and it is more reasonable for the network to adjust TA value rather than the UE.</w:t>
      </w:r>
    </w:p>
    <w:p w14:paraId="077DCB77" w14:textId="77777777" w:rsidR="003772A5" w:rsidRDefault="00A20B82" w:rsidP="00A20B82">
      <w:pPr>
        <w:wordWrap/>
        <w:spacing w:before="60" w:after="60" w:line="288" w:lineRule="auto"/>
        <w:jc w:val="both"/>
        <w:rPr>
          <w:i/>
        </w:rPr>
      </w:pPr>
      <w:r w:rsidRPr="00CC511B">
        <w:rPr>
          <w:b/>
          <w:i/>
        </w:rPr>
        <w:lastRenderedPageBreak/>
        <w:t xml:space="preserve">Proposal </w:t>
      </w:r>
      <w:r w:rsidR="00667FC8">
        <w:rPr>
          <w:b/>
          <w:i/>
        </w:rPr>
        <w:t>4</w:t>
      </w:r>
      <w:r>
        <w:t xml:space="preserve">:  </w:t>
      </w:r>
      <w:r w:rsidRPr="00CC511B">
        <w:rPr>
          <w:i/>
        </w:rPr>
        <w:t xml:space="preserve">The propagation delay difference between the serving cell and the neighbor cells can be handled </w:t>
      </w:r>
      <w:r w:rsidR="003772A5">
        <w:rPr>
          <w:i/>
        </w:rPr>
        <w:t>in the following ways.</w:t>
      </w:r>
    </w:p>
    <w:p w14:paraId="7FF34920" w14:textId="77777777" w:rsidR="00A20B82" w:rsidRPr="003772A5" w:rsidRDefault="003772A5" w:rsidP="00A240AD">
      <w:pPr>
        <w:pStyle w:val="ListParagraph"/>
        <w:numPr>
          <w:ilvl w:val="0"/>
          <w:numId w:val="17"/>
        </w:numPr>
        <w:spacing w:before="60" w:after="60" w:line="288" w:lineRule="auto"/>
        <w:jc w:val="both"/>
        <w:rPr>
          <w:i/>
        </w:rPr>
      </w:pPr>
      <w:r>
        <w:rPr>
          <w:i/>
          <w:lang w:val="en-GB"/>
        </w:rPr>
        <w:t>Adjustment of measurement window;</w:t>
      </w:r>
    </w:p>
    <w:p w14:paraId="334959F8" w14:textId="77777777" w:rsidR="003772A5" w:rsidRPr="003772A5" w:rsidRDefault="003772A5" w:rsidP="00A240AD">
      <w:pPr>
        <w:pStyle w:val="ListParagraph"/>
        <w:numPr>
          <w:ilvl w:val="0"/>
          <w:numId w:val="17"/>
        </w:numPr>
        <w:spacing w:before="60" w:after="60" w:line="288" w:lineRule="auto"/>
        <w:jc w:val="both"/>
        <w:rPr>
          <w:i/>
        </w:rPr>
      </w:pPr>
      <w:r>
        <w:rPr>
          <w:i/>
          <w:lang w:val="en-GB"/>
        </w:rPr>
        <w:t>Adjustment of TA value based on multiple propagation delays</w:t>
      </w:r>
      <w:r w:rsidR="003C5EE4">
        <w:rPr>
          <w:i/>
          <w:lang w:val="en-GB"/>
        </w:rPr>
        <w:t xml:space="preserve"> and such adjustment should be indicated by the network</w:t>
      </w:r>
      <w:r>
        <w:rPr>
          <w:i/>
          <w:lang w:val="en-GB"/>
        </w:rPr>
        <w:t>.</w:t>
      </w:r>
    </w:p>
    <w:p w14:paraId="200D56FD" w14:textId="77777777" w:rsidR="00493D55" w:rsidRDefault="00493D55" w:rsidP="00493D55">
      <w:pPr>
        <w:pStyle w:val="Heading2"/>
      </w:pPr>
      <w:r>
        <w:t xml:space="preserve">Measurement/reporting </w:t>
      </w:r>
    </w:p>
    <w:p w14:paraId="3ACEDDDC" w14:textId="77777777" w:rsidR="00122A8F" w:rsidRDefault="00122A8F" w:rsidP="00122A8F">
      <w:pPr>
        <w:wordWrap/>
        <w:spacing w:before="60" w:after="60" w:line="288" w:lineRule="auto"/>
        <w:ind w:firstLine="284"/>
        <w:jc w:val="both"/>
      </w:pPr>
      <w:r>
        <w:t>The measurement metrics have been defined in study item stage and should be specified in this work item. However, the details of how UE should report its measurement results in a more efficient way has not been discussed.</w:t>
      </w:r>
    </w:p>
    <w:p w14:paraId="2D22125F" w14:textId="77777777" w:rsidR="00122A8F" w:rsidRPr="00DC24B4" w:rsidRDefault="00122A8F" w:rsidP="00122A8F">
      <w:pPr>
        <w:wordWrap/>
        <w:spacing w:before="60" w:after="60" w:line="288" w:lineRule="auto"/>
        <w:jc w:val="both"/>
        <w:rPr>
          <w:b/>
          <w:u w:val="single"/>
        </w:rPr>
      </w:pPr>
      <w:r w:rsidRPr="00DC24B4">
        <w:rPr>
          <w:b/>
          <w:u w:val="single"/>
        </w:rPr>
        <w:t>UE report granularity</w:t>
      </w:r>
    </w:p>
    <w:p w14:paraId="0F278B00" w14:textId="0B9B29DB" w:rsidR="00122A8F" w:rsidRDefault="00122A8F" w:rsidP="00122A8F">
      <w:pPr>
        <w:wordWrap/>
        <w:spacing w:before="60" w:after="60" w:line="288" w:lineRule="auto"/>
        <w:ind w:firstLine="284"/>
        <w:jc w:val="both"/>
      </w:pPr>
      <w:r w:rsidRPr="00DC24B4">
        <w:t xml:space="preserve">When UE reports back its measurement results, e.g., </w:t>
      </w:r>
      <w:r>
        <w:t>RSTD</w:t>
      </w:r>
      <w:r w:rsidRPr="00DC24B4">
        <w:t>, the values should be quantized</w:t>
      </w:r>
      <w:r>
        <w:t xml:space="preserve"> and t</w:t>
      </w:r>
      <w:r w:rsidRPr="00DC24B4">
        <w:t>he quantization granularity determines the quantization error as well as the positioning accuracy. Basically</w:t>
      </w:r>
      <w:r>
        <w:t>,</w:t>
      </w:r>
      <w:r w:rsidRPr="00DC24B4">
        <w:t xml:space="preserve"> the higher the quantization granularity the more accurate the positioning is. However, very high quantization granularity will also create large signaling overhead and may increase the positioning latency. In this regards, the qua</w:t>
      </w:r>
      <w:r>
        <w:t>n</w:t>
      </w:r>
      <w:r w:rsidRPr="00DC24B4">
        <w:t xml:space="preserve">tization granularity should be determined by the required positioning accuracy. </w:t>
      </w:r>
      <w:r>
        <w:t xml:space="preserve">In this regard, </w:t>
      </w:r>
      <w:r w:rsidRPr="00DC24B4">
        <w:t>multiple quantization granularit</w:t>
      </w:r>
      <w:r w:rsidR="00CC4220">
        <w:t>ies</w:t>
      </w:r>
      <w:r w:rsidRPr="00DC24B4">
        <w:t xml:space="preserve"> should be supported. For high accuracy requirement, finer qua</w:t>
      </w:r>
      <w:r>
        <w:t>n</w:t>
      </w:r>
      <w:r w:rsidRPr="00DC24B4">
        <w:t xml:space="preserve">tization granularity can be configured and for low accuracy requirement, coarse granularity can be configured to reduce signaling overhead. </w:t>
      </w:r>
    </w:p>
    <w:p w14:paraId="7B0C3339" w14:textId="77777777" w:rsidR="00122A8F" w:rsidRPr="00DC24B4" w:rsidRDefault="00122A8F" w:rsidP="00122A8F">
      <w:pPr>
        <w:wordWrap/>
        <w:spacing w:before="60" w:after="60" w:line="288" w:lineRule="auto"/>
        <w:jc w:val="both"/>
        <w:rPr>
          <w:b/>
          <w:u w:val="single"/>
        </w:rPr>
      </w:pPr>
      <w:r>
        <w:rPr>
          <w:b/>
          <w:u w:val="single"/>
        </w:rPr>
        <w:t>DL PRS quality</w:t>
      </w:r>
    </w:p>
    <w:p w14:paraId="1E1602B4" w14:textId="77777777" w:rsidR="00122A8F" w:rsidRDefault="00122A8F" w:rsidP="00122A8F">
      <w:pPr>
        <w:wordWrap/>
        <w:spacing w:before="60" w:after="60" w:line="288" w:lineRule="auto"/>
        <w:ind w:firstLine="284"/>
        <w:jc w:val="both"/>
      </w:pPr>
      <w:r>
        <w:t xml:space="preserve">It has been agreed that </w:t>
      </w:r>
      <w:r w:rsidRPr="00D16657">
        <w:t xml:space="preserve">NR </w:t>
      </w:r>
      <w:r>
        <w:t xml:space="preserve">should </w:t>
      </w:r>
      <w:r w:rsidRPr="00D16657">
        <w:t>support RSRP measurement for NR DL PRS</w:t>
      </w:r>
      <w:r>
        <w:t xml:space="preserve"> and such measurement can be used to determine DL PRS quality. The quality reflects how accurate the positioning measurement is expected. However, since UE needs to measure multiple gNBs and reporting all RSRP measurements may incur high signaling overhead. In such a case, UE can report only a subset of RSRP measurements based on gNB configuration to reduce reporting signaling overhead. For example, UE can report only the best N RSRP measurements. It should be noted that the RSRP measurement can be reported in a timing granularity different from RSTD measurement since the signal strength may change even without UE movement.</w:t>
      </w:r>
    </w:p>
    <w:p w14:paraId="4D726392" w14:textId="77777777" w:rsidR="00122A8F" w:rsidRPr="00B85EE2" w:rsidRDefault="00122A8F" w:rsidP="00122A8F">
      <w:pPr>
        <w:wordWrap/>
        <w:spacing w:before="60" w:after="60" w:line="288" w:lineRule="auto"/>
        <w:jc w:val="both"/>
        <w:rPr>
          <w:b/>
          <w:u w:val="single"/>
        </w:rPr>
      </w:pPr>
      <w:r w:rsidRPr="00B85EE2">
        <w:rPr>
          <w:b/>
          <w:u w:val="single"/>
        </w:rPr>
        <w:t>UE measurement window for low power consumption</w:t>
      </w:r>
    </w:p>
    <w:p w14:paraId="3862AA03" w14:textId="77777777" w:rsidR="00122A8F" w:rsidRDefault="00122A8F" w:rsidP="00122A8F">
      <w:pPr>
        <w:wordWrap/>
        <w:spacing w:before="60" w:after="60" w:line="288" w:lineRule="auto"/>
        <w:ind w:firstLine="284"/>
        <w:jc w:val="both"/>
      </w:pPr>
      <w:r>
        <w:t>PRS with wider bandwidth and short periodicity can be configured</w:t>
      </w:r>
      <w:r w:rsidRPr="00882131">
        <w:t xml:space="preserve"> and shared by </w:t>
      </w:r>
      <w:r>
        <w:t>a group of</w:t>
      </w:r>
      <w:r w:rsidRPr="00882131">
        <w:t xml:space="preserve"> UEs to guarantee that the </w:t>
      </w:r>
      <w:r>
        <w:t xml:space="preserve">most stringent </w:t>
      </w:r>
      <w:r w:rsidRPr="00882131">
        <w:t xml:space="preserve">positioning requirement can be met. However, in order to save UE power consumption, especially for IoT devices with stringent power consumption requirements, different measurement window </w:t>
      </w:r>
      <w:r>
        <w:t xml:space="preserve">in time and frequency domain </w:t>
      </w:r>
      <w:r w:rsidRPr="00882131">
        <w:t>can be configured to different UE</w:t>
      </w:r>
      <w:r>
        <w:t>s</w:t>
      </w:r>
      <w:r w:rsidRPr="00882131">
        <w:t>.</w:t>
      </w:r>
    </w:p>
    <w:p w14:paraId="3C2103FD" w14:textId="77777777" w:rsidR="00122A8F" w:rsidRDefault="00122A8F" w:rsidP="00122A8F">
      <w:pPr>
        <w:wordWrap/>
        <w:spacing w:before="60" w:after="60" w:line="288" w:lineRule="auto"/>
        <w:jc w:val="both"/>
        <w:rPr>
          <w:i/>
        </w:rPr>
      </w:pPr>
      <w:r w:rsidRPr="00741B56">
        <w:rPr>
          <w:b/>
          <w:i/>
        </w:rPr>
        <w:t xml:space="preserve">Proposal </w:t>
      </w:r>
      <w:r w:rsidR="00667FC8">
        <w:rPr>
          <w:b/>
          <w:i/>
        </w:rPr>
        <w:t>5</w:t>
      </w:r>
      <w:r w:rsidRPr="00741B56">
        <w:rPr>
          <w:i/>
        </w:rPr>
        <w:t xml:space="preserve">: </w:t>
      </w:r>
      <w:r>
        <w:rPr>
          <w:i/>
        </w:rPr>
        <w:t xml:space="preserve">Following aspects should be </w:t>
      </w:r>
      <w:r w:rsidR="008E4BF7">
        <w:rPr>
          <w:i/>
        </w:rPr>
        <w:t>supported</w:t>
      </w:r>
      <w:r>
        <w:rPr>
          <w:i/>
        </w:rPr>
        <w:t xml:space="preserve"> for UE measurement and report</w:t>
      </w:r>
    </w:p>
    <w:p w14:paraId="59A2E503" w14:textId="77777777" w:rsidR="00122A8F" w:rsidRDefault="008E4BF7" w:rsidP="00122A8F">
      <w:pPr>
        <w:pStyle w:val="ListParagraph"/>
        <w:numPr>
          <w:ilvl w:val="0"/>
          <w:numId w:val="26"/>
        </w:numPr>
        <w:spacing w:before="60" w:after="60" w:line="288" w:lineRule="auto"/>
        <w:jc w:val="both"/>
        <w:rPr>
          <w:i/>
        </w:rPr>
      </w:pPr>
      <w:r>
        <w:rPr>
          <w:i/>
          <w:lang w:val="en-GB"/>
        </w:rPr>
        <w:t xml:space="preserve">Multiple </w:t>
      </w:r>
      <w:r w:rsidR="00122A8F" w:rsidRPr="004B6DCE">
        <w:rPr>
          <w:i/>
        </w:rPr>
        <w:t>UE report granularit</w:t>
      </w:r>
      <w:r>
        <w:rPr>
          <w:i/>
          <w:lang w:val="en-GB"/>
        </w:rPr>
        <w:t>ies</w:t>
      </w:r>
      <w:r w:rsidR="00122A8F">
        <w:rPr>
          <w:i/>
          <w:lang w:val="en-GB"/>
        </w:rPr>
        <w:t>;</w:t>
      </w:r>
    </w:p>
    <w:p w14:paraId="593897B4" w14:textId="77777777" w:rsidR="00122A8F" w:rsidRPr="004B6DCE" w:rsidRDefault="00122A8F" w:rsidP="00122A8F">
      <w:pPr>
        <w:pStyle w:val="ListParagraph"/>
        <w:numPr>
          <w:ilvl w:val="0"/>
          <w:numId w:val="26"/>
        </w:numPr>
        <w:spacing w:before="60" w:after="60" w:line="288" w:lineRule="auto"/>
        <w:jc w:val="both"/>
        <w:rPr>
          <w:i/>
        </w:rPr>
      </w:pPr>
      <w:r>
        <w:rPr>
          <w:i/>
          <w:lang w:val="en-GB"/>
        </w:rPr>
        <w:t xml:space="preserve">Signalling overhead reduction for </w:t>
      </w:r>
      <w:r w:rsidRPr="004B6DCE">
        <w:rPr>
          <w:i/>
        </w:rPr>
        <w:t>DL PRS quality</w:t>
      </w:r>
      <w:r>
        <w:rPr>
          <w:i/>
          <w:lang w:val="en-GB"/>
        </w:rPr>
        <w:t xml:space="preserve"> report;</w:t>
      </w:r>
    </w:p>
    <w:p w14:paraId="6B20B8A4" w14:textId="77777777" w:rsidR="00122A8F" w:rsidRPr="00545384" w:rsidRDefault="008E4BF7" w:rsidP="00122A8F">
      <w:pPr>
        <w:pStyle w:val="ListParagraph"/>
        <w:numPr>
          <w:ilvl w:val="0"/>
          <w:numId w:val="26"/>
        </w:numPr>
        <w:spacing w:before="60" w:after="60" w:line="288" w:lineRule="auto"/>
        <w:jc w:val="both"/>
        <w:rPr>
          <w:i/>
        </w:rPr>
      </w:pPr>
      <w:r>
        <w:rPr>
          <w:i/>
          <w:lang w:val="en-GB"/>
        </w:rPr>
        <w:t xml:space="preserve">Configurable </w:t>
      </w:r>
      <w:r w:rsidR="00122A8F" w:rsidRPr="004B6DCE">
        <w:rPr>
          <w:i/>
        </w:rPr>
        <w:t xml:space="preserve">UE measurement window for low </w:t>
      </w:r>
      <w:r w:rsidR="004F2203">
        <w:rPr>
          <w:i/>
          <w:lang w:val="en-GB"/>
        </w:rPr>
        <w:t xml:space="preserve">complexity and low </w:t>
      </w:r>
      <w:r w:rsidR="00122A8F" w:rsidRPr="004B6DCE">
        <w:rPr>
          <w:i/>
        </w:rPr>
        <w:t>power consumption</w:t>
      </w:r>
      <w:r w:rsidR="00122A8F">
        <w:rPr>
          <w:i/>
          <w:lang w:val="en-GB"/>
        </w:rPr>
        <w:t>.</w:t>
      </w:r>
    </w:p>
    <w:p w14:paraId="61586D21" w14:textId="77777777" w:rsidR="00A20B82" w:rsidRDefault="00A20B82" w:rsidP="00A20B82">
      <w:pPr>
        <w:pStyle w:val="Heading2"/>
      </w:pPr>
      <w:r>
        <w:t>Beam sweeping and alignment</w:t>
      </w:r>
    </w:p>
    <w:p w14:paraId="185F6714" w14:textId="77777777" w:rsidR="00895C86" w:rsidRPr="00895C86" w:rsidRDefault="00895C86" w:rsidP="00895C86">
      <w:pPr>
        <w:pStyle w:val="ListParagraph"/>
        <w:keepNext/>
        <w:keepLines/>
        <w:numPr>
          <w:ilvl w:val="0"/>
          <w:numId w:val="10"/>
        </w:numPr>
        <w:spacing w:before="120"/>
        <w:contextualSpacing w:val="0"/>
        <w:outlineLvl w:val="2"/>
        <w:rPr>
          <w:rFonts w:ascii="Arial" w:hAnsi="Arial"/>
          <w:vanish/>
          <w:sz w:val="28"/>
          <w:lang w:val="en-GB"/>
        </w:rPr>
      </w:pPr>
    </w:p>
    <w:p w14:paraId="1F0226CF" w14:textId="77777777" w:rsidR="00895C86" w:rsidRPr="00895C86" w:rsidRDefault="00895C86" w:rsidP="00895C86">
      <w:pPr>
        <w:pStyle w:val="ListParagraph"/>
        <w:keepNext/>
        <w:keepLines/>
        <w:numPr>
          <w:ilvl w:val="1"/>
          <w:numId w:val="10"/>
        </w:numPr>
        <w:spacing w:before="120"/>
        <w:contextualSpacing w:val="0"/>
        <w:outlineLvl w:val="2"/>
        <w:rPr>
          <w:rFonts w:ascii="Arial" w:hAnsi="Arial"/>
          <w:vanish/>
          <w:sz w:val="28"/>
          <w:lang w:val="en-GB"/>
        </w:rPr>
      </w:pPr>
    </w:p>
    <w:p w14:paraId="3097A40C" w14:textId="77777777" w:rsidR="00895C86" w:rsidRPr="00895C86" w:rsidRDefault="00895C86" w:rsidP="00895C86">
      <w:pPr>
        <w:pStyle w:val="ListParagraph"/>
        <w:keepNext/>
        <w:keepLines/>
        <w:numPr>
          <w:ilvl w:val="1"/>
          <w:numId w:val="10"/>
        </w:numPr>
        <w:spacing w:before="120"/>
        <w:contextualSpacing w:val="0"/>
        <w:outlineLvl w:val="2"/>
        <w:rPr>
          <w:rFonts w:ascii="Arial" w:hAnsi="Arial"/>
          <w:vanish/>
          <w:sz w:val="28"/>
          <w:lang w:val="en-GB"/>
        </w:rPr>
      </w:pPr>
    </w:p>
    <w:p w14:paraId="447D39D3" w14:textId="77777777" w:rsidR="00895C86" w:rsidRPr="00895C86" w:rsidRDefault="00895C86" w:rsidP="00895C86">
      <w:pPr>
        <w:pStyle w:val="ListParagraph"/>
        <w:keepNext/>
        <w:keepLines/>
        <w:numPr>
          <w:ilvl w:val="1"/>
          <w:numId w:val="10"/>
        </w:numPr>
        <w:spacing w:before="120"/>
        <w:contextualSpacing w:val="0"/>
        <w:outlineLvl w:val="2"/>
        <w:rPr>
          <w:rFonts w:ascii="Arial" w:hAnsi="Arial"/>
          <w:vanish/>
          <w:sz w:val="28"/>
          <w:lang w:val="en-GB"/>
        </w:rPr>
      </w:pPr>
    </w:p>
    <w:p w14:paraId="132028D9" w14:textId="77777777" w:rsidR="00895C86" w:rsidRDefault="00895C86" w:rsidP="00895C86">
      <w:pPr>
        <w:pStyle w:val="Heading3"/>
      </w:pPr>
      <w:r>
        <w:t>DL beam sweeping/alignment</w:t>
      </w:r>
    </w:p>
    <w:p w14:paraId="53CBD476" w14:textId="77777777" w:rsidR="000A0F98" w:rsidRPr="00F17A35" w:rsidRDefault="00A20B82" w:rsidP="00A31147">
      <w:pPr>
        <w:wordWrap/>
        <w:spacing w:before="60" w:after="60" w:line="288" w:lineRule="auto"/>
        <w:ind w:firstLine="284"/>
        <w:jc w:val="both"/>
      </w:pPr>
      <w:r>
        <w:t>In DL positioning, beam sweeping is at least needed f</w:t>
      </w:r>
      <w:r w:rsidRPr="00F61C0E">
        <w:t xml:space="preserve">or </w:t>
      </w:r>
      <w:r>
        <w:t>FR2 to improve the hearabilty with beamforming. A multi-level DL PRS structure has been proposed in our companion contribution [</w:t>
      </w:r>
      <w:r w:rsidR="00FD0787">
        <w:t>4</w:t>
      </w:r>
      <w:r>
        <w:t xml:space="preserve">], where in one PRS block, the Tx beam of the gNB can either be fixed or changed from one slot to another slot depending on gNB implementation. </w:t>
      </w:r>
      <w:r w:rsidR="00A31147">
        <w:t xml:space="preserve">The following options are listed </w:t>
      </w:r>
      <w:r w:rsidR="000A0F98" w:rsidRPr="00F17A35">
        <w:t xml:space="preserve">to assist UE to </w:t>
      </w:r>
      <w:r w:rsidR="000A0F98" w:rsidRPr="00012455">
        <w:rPr>
          <w:bCs/>
        </w:rPr>
        <w:t>perform Rx beamforming</w:t>
      </w:r>
      <w:r w:rsidR="000A0F98" w:rsidRPr="00F17A35">
        <w:t xml:space="preserve">, </w:t>
      </w:r>
      <w:r w:rsidR="000A0F98">
        <w:t xml:space="preserve">consider one or more of </w:t>
      </w:r>
      <w:r w:rsidR="000A0F98" w:rsidRPr="00F17A35">
        <w:t>the following options:</w:t>
      </w:r>
    </w:p>
    <w:p w14:paraId="4DA2A595" w14:textId="77777777" w:rsidR="000A0F98" w:rsidRPr="00F17A35" w:rsidRDefault="000A0F98" w:rsidP="000A0F98">
      <w:pPr>
        <w:widowControl/>
        <w:numPr>
          <w:ilvl w:val="0"/>
          <w:numId w:val="19"/>
        </w:numPr>
        <w:wordWrap/>
        <w:autoSpaceDE/>
        <w:autoSpaceDN/>
      </w:pPr>
      <w:r w:rsidRPr="00F17A35">
        <w:t xml:space="preserve">Option 1: The </w:t>
      </w:r>
      <w:r>
        <w:t xml:space="preserve">DL </w:t>
      </w:r>
      <w:r w:rsidRPr="00F17A35">
        <w:t>PRS can be configured to be QCLed Type D with a DL Reference Signal from a serving or neighboring cell.</w:t>
      </w:r>
    </w:p>
    <w:p w14:paraId="73B7227D" w14:textId="77777777" w:rsidR="000A0F98" w:rsidRPr="00F17A35" w:rsidRDefault="000A0F98" w:rsidP="000A0F98">
      <w:pPr>
        <w:widowControl/>
        <w:numPr>
          <w:ilvl w:val="0"/>
          <w:numId w:val="19"/>
        </w:numPr>
        <w:wordWrap/>
        <w:autoSpaceDE/>
        <w:autoSpaceDN/>
      </w:pPr>
      <w:r w:rsidRPr="00F17A35">
        <w:lastRenderedPageBreak/>
        <w:t xml:space="preserve">Option 2: The UE may perform a Rx beam sweeping on </w:t>
      </w:r>
      <w:r>
        <w:t xml:space="preserve">DL </w:t>
      </w:r>
      <w:r w:rsidRPr="00F17A35">
        <w:t>PRS resources which are transmitted with the same downlink spatial domain transmission filter.</w:t>
      </w:r>
    </w:p>
    <w:p w14:paraId="53B2FBB0" w14:textId="77777777" w:rsidR="000A0F98" w:rsidRPr="00F17A35" w:rsidRDefault="000A0F98" w:rsidP="000A0F98">
      <w:pPr>
        <w:widowControl/>
        <w:numPr>
          <w:ilvl w:val="0"/>
          <w:numId w:val="19"/>
        </w:numPr>
        <w:wordWrap/>
        <w:autoSpaceDE/>
        <w:autoSpaceDN/>
      </w:pPr>
      <w:r w:rsidRPr="00F17A35">
        <w:t xml:space="preserve">Option 3: The UE may use a fixed Rx beam to receive </w:t>
      </w:r>
      <w:r>
        <w:t xml:space="preserve">DL </w:t>
      </w:r>
      <w:r w:rsidRPr="00F17A35">
        <w:t xml:space="preserve">PRS resources which are transmitted with different downlink spatial domain transmission filter. </w:t>
      </w:r>
    </w:p>
    <w:p w14:paraId="146E6688" w14:textId="5AA16BAE" w:rsidR="000A0F98" w:rsidRDefault="008D28FD" w:rsidP="00E2628B">
      <w:pPr>
        <w:wordWrap/>
        <w:spacing w:before="240" w:after="60" w:line="288" w:lineRule="auto"/>
        <w:ind w:firstLine="284"/>
        <w:jc w:val="both"/>
      </w:pPr>
      <w:r>
        <w:t xml:space="preserve">Option 2 </w:t>
      </w:r>
      <w:r w:rsidR="00E2628B">
        <w:t>should be supported assuming the same DL beamforming pattern for multiple DL PRS resources.</w:t>
      </w:r>
      <w:r w:rsidR="00306BC6">
        <w:t xml:space="preserve"> Basically, UE needs to hear as many gNBs as possible in order to improve positioning accuracy and these gNB should be widely distributed around the UE to guarantee a</w:t>
      </w:r>
      <w:r w:rsidR="00306BC6" w:rsidRPr="00377391">
        <w:t xml:space="preserve"> good dilution of precision (DOP)</w:t>
      </w:r>
      <w:r w:rsidR="00306BC6">
        <w:t xml:space="preserve">. In such a case, </w:t>
      </w:r>
      <w:r w:rsidR="004B3852">
        <w:t xml:space="preserve">even with option 1 providing QCLed DL reference signal, UE Rx beam operation is </w:t>
      </w:r>
      <w:r w:rsidR="00306BC6">
        <w:t xml:space="preserve">essentially the same as </w:t>
      </w:r>
      <w:r w:rsidR="004B3852">
        <w:t xml:space="preserve">Rx </w:t>
      </w:r>
      <w:r w:rsidR="00306BC6">
        <w:t xml:space="preserve">beam sweeping because UE needs to </w:t>
      </w:r>
      <w:r w:rsidR="004B3852">
        <w:t>receive</w:t>
      </w:r>
      <w:r w:rsidR="00306BC6">
        <w:t xml:space="preserve"> </w:t>
      </w:r>
      <w:r w:rsidR="004B3852">
        <w:t xml:space="preserve">DL </w:t>
      </w:r>
      <w:r w:rsidR="00306BC6">
        <w:t xml:space="preserve">PRS in all directions, especially when the UE beam is wide. </w:t>
      </w:r>
      <w:r w:rsidR="004B3852">
        <w:t xml:space="preserve">Therefore, option </w:t>
      </w:r>
      <w:r w:rsidR="006C580B">
        <w:t xml:space="preserve">1 </w:t>
      </w:r>
      <w:r w:rsidR="004B3852">
        <w:t>provide</w:t>
      </w:r>
      <w:r w:rsidR="00565123">
        <w:t>s</w:t>
      </w:r>
      <w:r w:rsidR="004B3852">
        <w:t xml:space="preserve"> little benefit but </w:t>
      </w:r>
      <w:r w:rsidR="00565123">
        <w:t>with increased signaling overhead to indicate QCL relationship.</w:t>
      </w:r>
    </w:p>
    <w:p w14:paraId="6A602FD8" w14:textId="77777777" w:rsidR="00565123" w:rsidRPr="00565123" w:rsidRDefault="00565123" w:rsidP="00565123">
      <w:pPr>
        <w:wordWrap/>
        <w:spacing w:before="60" w:after="60" w:line="288" w:lineRule="auto"/>
        <w:jc w:val="both"/>
        <w:rPr>
          <w:i/>
        </w:rPr>
      </w:pPr>
      <w:r w:rsidRPr="00741B56">
        <w:rPr>
          <w:b/>
          <w:i/>
        </w:rPr>
        <w:t xml:space="preserve">Proposal </w:t>
      </w:r>
      <w:r w:rsidR="00667FC8">
        <w:rPr>
          <w:b/>
          <w:i/>
        </w:rPr>
        <w:t>6</w:t>
      </w:r>
      <w:r w:rsidRPr="00741B56">
        <w:rPr>
          <w:i/>
        </w:rPr>
        <w:t xml:space="preserve">: </w:t>
      </w:r>
      <w:r>
        <w:rPr>
          <w:i/>
        </w:rPr>
        <w:t xml:space="preserve">Only support </w:t>
      </w:r>
      <w:r w:rsidRPr="00565123">
        <w:rPr>
          <w:i/>
        </w:rPr>
        <w:t>UE Rx beam sweeping on DL PRS resources which are transmitted with the same downlink spatial domain transmission filter.</w:t>
      </w:r>
    </w:p>
    <w:p w14:paraId="07185367" w14:textId="77777777" w:rsidR="00895C86" w:rsidRDefault="00895C86" w:rsidP="00895C86">
      <w:pPr>
        <w:pStyle w:val="Heading3"/>
      </w:pPr>
      <w:r>
        <w:t>UL beam sweeping/alignment</w:t>
      </w:r>
    </w:p>
    <w:p w14:paraId="4B445967" w14:textId="606FA678" w:rsidR="000A0F98" w:rsidRDefault="000A0F98" w:rsidP="000A0F98">
      <w:pPr>
        <w:wordWrap/>
        <w:spacing w:before="60" w:after="60" w:line="288" w:lineRule="auto"/>
        <w:ind w:firstLine="284"/>
        <w:jc w:val="both"/>
      </w:pPr>
      <w:r>
        <w:t xml:space="preserve">The same </w:t>
      </w:r>
      <w:r w:rsidR="00377391">
        <w:t xml:space="preserve">beam sweeping </w:t>
      </w:r>
      <w:r>
        <w:t xml:space="preserve">mechanism </w:t>
      </w:r>
      <w:r w:rsidR="006C580B">
        <w:t xml:space="preserve">defined in Rel-15 </w:t>
      </w:r>
      <w:r>
        <w:t xml:space="preserve">can be used for UL PRS beamforming as shown in Fig. 2. </w:t>
      </w:r>
    </w:p>
    <w:p w14:paraId="1826AD18" w14:textId="77777777" w:rsidR="000A0F98" w:rsidRDefault="000A0F98" w:rsidP="000A0F98">
      <w:pPr>
        <w:wordWrap/>
        <w:spacing w:before="60" w:after="60" w:line="288" w:lineRule="auto"/>
        <w:ind w:firstLine="284"/>
        <w:jc w:val="center"/>
      </w:pPr>
      <w:r>
        <w:rPr>
          <w:noProof/>
          <w:lang w:val="en-GB" w:eastAsia="zh-CN"/>
        </w:rPr>
        <w:drawing>
          <wp:inline distT="0" distB="0" distL="0" distR="0" wp14:anchorId="04218CF9" wp14:editId="1629E1BC">
            <wp:extent cx="2484645" cy="2774520"/>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90323" cy="2780861"/>
                    </a:xfrm>
                    <a:prstGeom prst="rect">
                      <a:avLst/>
                    </a:prstGeom>
                    <a:noFill/>
                    <a:ln>
                      <a:noFill/>
                    </a:ln>
                  </pic:spPr>
                </pic:pic>
              </a:graphicData>
            </a:graphic>
          </wp:inline>
        </w:drawing>
      </w:r>
    </w:p>
    <w:p w14:paraId="1ECB420B" w14:textId="77777777" w:rsidR="000A0F98" w:rsidRDefault="000A0F98" w:rsidP="000A0F98">
      <w:pPr>
        <w:wordWrap/>
        <w:spacing w:before="60" w:after="60" w:line="288" w:lineRule="auto"/>
        <w:ind w:firstLine="284"/>
        <w:jc w:val="center"/>
      </w:pPr>
      <w:r>
        <w:t>Fig. 2 UL PRS beam sweeping</w:t>
      </w:r>
    </w:p>
    <w:p w14:paraId="76B16F0B" w14:textId="77777777" w:rsidR="000A0F98" w:rsidRDefault="000A0F98" w:rsidP="000A0F98">
      <w:pPr>
        <w:wordWrap/>
        <w:spacing w:before="60" w:after="60" w:line="288" w:lineRule="auto"/>
        <w:ind w:firstLine="284"/>
        <w:jc w:val="both"/>
      </w:pPr>
      <w:r>
        <w:t>Another approach is beam alignment based on beam correspondence. However, beam correspondence is not always available and thus positioning is not reliable if relying on beam correspondence. On the contrary, the</w:t>
      </w:r>
      <w:r w:rsidRPr="002140E0">
        <w:t xml:space="preserve"> benefit of beam sweep is it does not require beam correspondence or any </w:t>
      </w:r>
      <w:r>
        <w:t xml:space="preserve">other </w:t>
      </w:r>
      <w:r w:rsidRPr="002140E0">
        <w:t xml:space="preserve">a priori information and is straightforward and easy to implement. </w:t>
      </w:r>
      <w:r w:rsidR="00377391">
        <w:t>In addition, in order to improve positioning accuracy, UL PRS should be heard by as many gNBs as possible and these gNB should be widely distributed around the UE to guarantee a</w:t>
      </w:r>
      <w:r w:rsidR="00377391" w:rsidRPr="00377391">
        <w:t xml:space="preserve"> good dilution of precision (DOP)</w:t>
      </w:r>
      <w:r w:rsidR="00377391">
        <w:t xml:space="preserve">. In such a case, the beam alignment is essentially </w:t>
      </w:r>
      <w:r w:rsidR="000903E0">
        <w:t>the same as</w:t>
      </w:r>
      <w:r w:rsidR="00377391">
        <w:t xml:space="preserve"> beam sweeping </w:t>
      </w:r>
      <w:r w:rsidR="000A5355">
        <w:t xml:space="preserve">because UE needs to transmit UL PRS in all directions, </w:t>
      </w:r>
      <w:r w:rsidR="00377391">
        <w:t>especially when the UE beam is wide.</w:t>
      </w:r>
      <w:r w:rsidR="000903E0">
        <w:t xml:space="preserve"> Actually, the UE might need to transmit redundant beams toward the same direction if two adjacent gNBs requires the same or very similar UE beams via beam alignment. </w:t>
      </w:r>
    </w:p>
    <w:p w14:paraId="0FFDEB0A" w14:textId="0A39E99F" w:rsidR="000A0F98" w:rsidRPr="000903E0" w:rsidRDefault="000A0F98" w:rsidP="000903E0">
      <w:pPr>
        <w:wordWrap/>
        <w:spacing w:before="60" w:after="60" w:line="288" w:lineRule="auto"/>
        <w:jc w:val="both"/>
        <w:rPr>
          <w:i/>
        </w:rPr>
      </w:pPr>
      <w:r w:rsidRPr="00CC511B">
        <w:rPr>
          <w:b/>
          <w:i/>
        </w:rPr>
        <w:t xml:space="preserve">Proposal </w:t>
      </w:r>
      <w:r w:rsidR="00667FC8">
        <w:rPr>
          <w:b/>
          <w:i/>
        </w:rPr>
        <w:t>7</w:t>
      </w:r>
      <w:r>
        <w:t xml:space="preserve">: </w:t>
      </w:r>
      <w:r w:rsidRPr="000903E0">
        <w:rPr>
          <w:i/>
        </w:rPr>
        <w:t xml:space="preserve"> </w:t>
      </w:r>
      <w:r w:rsidR="000903E0" w:rsidRPr="000903E0">
        <w:rPr>
          <w:i/>
        </w:rPr>
        <w:t xml:space="preserve">Only </w:t>
      </w:r>
      <w:r w:rsidR="000903E0">
        <w:rPr>
          <w:i/>
        </w:rPr>
        <w:t>s</w:t>
      </w:r>
      <w:r w:rsidR="005B1BE8">
        <w:rPr>
          <w:i/>
        </w:rPr>
        <w:t xml:space="preserve">upport UE Tx beam </w:t>
      </w:r>
      <w:r w:rsidR="000903E0" w:rsidRPr="000903E0">
        <w:rPr>
          <w:i/>
        </w:rPr>
        <w:t>sweeping on UL SRS transmissions across multiple UL SRS Resources</w:t>
      </w:r>
      <w:r w:rsidR="000903E0">
        <w:rPr>
          <w:i/>
        </w:rPr>
        <w:t>.</w:t>
      </w:r>
    </w:p>
    <w:p w14:paraId="1B2EA3CB" w14:textId="77777777" w:rsidR="008951CA" w:rsidRPr="00BF16D8" w:rsidRDefault="009C1AB8" w:rsidP="00BF16D8">
      <w:pPr>
        <w:pStyle w:val="Heading1"/>
        <w:spacing w:after="60"/>
        <w:ind w:left="431" w:hanging="431"/>
        <w:rPr>
          <w:rFonts w:eastAsia="Malgun Gothic"/>
          <w:color w:val="000000"/>
          <w:lang w:eastAsia="ko-KR"/>
        </w:rPr>
      </w:pPr>
      <w:r>
        <w:rPr>
          <w:rFonts w:eastAsia="Malgun Gothic"/>
          <w:color w:val="000000"/>
          <w:lang w:eastAsia="ko-KR"/>
        </w:rPr>
        <w:t>C</w:t>
      </w:r>
      <w:r w:rsidR="008951CA" w:rsidRPr="00C2757D">
        <w:rPr>
          <w:rFonts w:eastAsia="Malgun Gothic" w:hint="eastAsia"/>
          <w:color w:val="000000"/>
          <w:lang w:eastAsia="ko-KR"/>
        </w:rPr>
        <w:t>onclusions</w:t>
      </w:r>
      <w:r w:rsidR="008951CA" w:rsidRPr="00BF16D8">
        <w:rPr>
          <w:rFonts w:eastAsia="Malgun Gothic" w:hint="eastAsia"/>
          <w:color w:val="000000"/>
          <w:lang w:eastAsia="ko-KR"/>
        </w:rPr>
        <w:t xml:space="preserve"> </w:t>
      </w:r>
    </w:p>
    <w:p w14:paraId="674E6F52" w14:textId="73F4E1A5" w:rsidR="00BC3680" w:rsidRDefault="00BC3680" w:rsidP="00BC3680">
      <w:pPr>
        <w:wordWrap/>
        <w:spacing w:before="60" w:after="60" w:line="288" w:lineRule="auto"/>
        <w:ind w:firstLine="284"/>
        <w:jc w:val="both"/>
        <w:rPr>
          <w:rFonts w:eastAsia="Malgun Gothic"/>
          <w:color w:val="000000"/>
        </w:rPr>
      </w:pPr>
      <w:r>
        <w:rPr>
          <w:rFonts w:eastAsia="Malgun Gothic"/>
          <w:color w:val="000000"/>
        </w:rPr>
        <w:t xml:space="preserve">In this contribution, we </w:t>
      </w:r>
      <w:r w:rsidR="003772A5" w:rsidRPr="003772A5">
        <w:rPr>
          <w:rFonts w:eastAsia="Malgun Gothic"/>
          <w:color w:val="000000"/>
        </w:rPr>
        <w:t>discuss necessity and details for physical-layer procedures to support UE/gNB measurements</w:t>
      </w:r>
      <w:r>
        <w:rPr>
          <w:rFonts w:eastAsia="Malgun Gothic"/>
          <w:color w:val="000000"/>
        </w:rPr>
        <w:t xml:space="preserve">. Our </w:t>
      </w:r>
      <w:r w:rsidR="00BB06E3">
        <w:rPr>
          <w:rFonts w:eastAsia="Malgun Gothic"/>
          <w:color w:val="000000"/>
        </w:rPr>
        <w:t xml:space="preserve">observations and </w:t>
      </w:r>
      <w:r>
        <w:rPr>
          <w:rFonts w:eastAsia="Malgun Gothic"/>
          <w:color w:val="000000"/>
        </w:rPr>
        <w:t>proposals are summarized below.</w:t>
      </w:r>
    </w:p>
    <w:p w14:paraId="59C3316E" w14:textId="13776F30" w:rsidR="003772A5" w:rsidRDefault="003772A5" w:rsidP="003772A5">
      <w:pPr>
        <w:wordWrap/>
        <w:spacing w:before="60" w:after="60" w:line="288" w:lineRule="auto"/>
        <w:jc w:val="both"/>
        <w:rPr>
          <w:i/>
          <w:lang w:val="en-GB"/>
        </w:rPr>
      </w:pPr>
      <w:r w:rsidRPr="008B3055">
        <w:rPr>
          <w:b/>
          <w:i/>
          <w:lang w:val="en-GB"/>
        </w:rPr>
        <w:t xml:space="preserve">Observation </w:t>
      </w:r>
      <w:r w:rsidR="00F53320">
        <w:rPr>
          <w:b/>
          <w:i/>
          <w:lang w:val="en-GB"/>
        </w:rPr>
        <w:t>1</w:t>
      </w:r>
      <w:r w:rsidRPr="008B3055">
        <w:rPr>
          <w:i/>
          <w:lang w:val="en-GB"/>
        </w:rPr>
        <w:t>: Hearability</w:t>
      </w:r>
      <w:r w:rsidRPr="003A41C7">
        <w:rPr>
          <w:i/>
          <w:lang w:val="en-GB"/>
        </w:rPr>
        <w:t xml:space="preserve"> significantly limits the applicability of UTDOA and due to interferences between UE the scalability of UTDOA is also limited.</w:t>
      </w:r>
    </w:p>
    <w:p w14:paraId="304C378E" w14:textId="77777777" w:rsidR="00667FC8" w:rsidRPr="00C161A4" w:rsidRDefault="00667FC8" w:rsidP="00667FC8">
      <w:pPr>
        <w:wordWrap/>
        <w:spacing w:before="60" w:after="60" w:line="288" w:lineRule="auto"/>
        <w:jc w:val="both"/>
        <w:rPr>
          <w:i/>
        </w:rPr>
      </w:pPr>
      <w:r w:rsidRPr="00C161A4">
        <w:rPr>
          <w:b/>
          <w:i/>
        </w:rPr>
        <w:lastRenderedPageBreak/>
        <w:t xml:space="preserve">Proposal </w:t>
      </w:r>
      <w:r>
        <w:rPr>
          <w:b/>
          <w:i/>
        </w:rPr>
        <w:t>1</w:t>
      </w:r>
      <w:r w:rsidRPr="00C161A4">
        <w:rPr>
          <w:i/>
        </w:rPr>
        <w:t xml:space="preserve">: </w:t>
      </w:r>
      <w:r>
        <w:rPr>
          <w:i/>
        </w:rPr>
        <w:t>The following PRS configurations should be supported if a measurement gap is configured</w:t>
      </w:r>
    </w:p>
    <w:p w14:paraId="76FC2051" w14:textId="56BDB13B" w:rsidR="00667FC8" w:rsidRPr="00774512" w:rsidRDefault="00667FC8" w:rsidP="00667FC8">
      <w:pPr>
        <w:numPr>
          <w:ilvl w:val="0"/>
          <w:numId w:val="23"/>
        </w:numPr>
        <w:wordWrap/>
        <w:spacing w:before="60" w:after="60" w:line="288" w:lineRule="auto"/>
        <w:jc w:val="both"/>
      </w:pPr>
      <w:r>
        <w:rPr>
          <w:i/>
        </w:rPr>
        <w:t xml:space="preserve">Alt1: PRS </w:t>
      </w:r>
      <w:r w:rsidR="00F53320">
        <w:rPr>
          <w:i/>
        </w:rPr>
        <w:t xml:space="preserve">measurement </w:t>
      </w:r>
      <w:r>
        <w:rPr>
          <w:i/>
        </w:rPr>
        <w:t>is configured in a common BWP containing SSB;</w:t>
      </w:r>
    </w:p>
    <w:p w14:paraId="4170CC8B" w14:textId="4644F6C8" w:rsidR="00667FC8" w:rsidRPr="00F70808" w:rsidRDefault="00667FC8" w:rsidP="00667FC8">
      <w:pPr>
        <w:numPr>
          <w:ilvl w:val="0"/>
          <w:numId w:val="23"/>
        </w:numPr>
        <w:wordWrap/>
        <w:spacing w:before="60" w:after="60" w:line="288" w:lineRule="auto"/>
        <w:jc w:val="both"/>
        <w:rPr>
          <w:i/>
        </w:rPr>
      </w:pPr>
      <w:r w:rsidRPr="00774512">
        <w:rPr>
          <w:i/>
        </w:rPr>
        <w:t>Alt</w:t>
      </w:r>
      <w:r>
        <w:rPr>
          <w:i/>
        </w:rPr>
        <w:t>2</w:t>
      </w:r>
      <w:r w:rsidRPr="00774512">
        <w:rPr>
          <w:i/>
        </w:rPr>
        <w:t xml:space="preserve">:  PRS </w:t>
      </w:r>
      <w:r w:rsidR="00F53320">
        <w:rPr>
          <w:i/>
        </w:rPr>
        <w:t xml:space="preserve">measurement </w:t>
      </w:r>
      <w:r w:rsidRPr="00774512">
        <w:rPr>
          <w:i/>
        </w:rPr>
        <w:t>is configured in a dedicated BWP with the largest bandwidth or subcarrier spacing</w:t>
      </w:r>
      <w:r>
        <w:rPr>
          <w:i/>
        </w:rPr>
        <w:t>.</w:t>
      </w:r>
    </w:p>
    <w:p w14:paraId="1F63D9EC" w14:textId="77777777" w:rsidR="00667FC8" w:rsidRDefault="00667FC8" w:rsidP="00667FC8">
      <w:pPr>
        <w:wordWrap/>
        <w:spacing w:before="60" w:after="60" w:line="288" w:lineRule="auto"/>
        <w:jc w:val="both"/>
        <w:rPr>
          <w:i/>
        </w:rPr>
      </w:pPr>
      <w:r w:rsidRPr="00E82CEF">
        <w:rPr>
          <w:b/>
          <w:i/>
        </w:rPr>
        <w:t xml:space="preserve">Proposal </w:t>
      </w:r>
      <w:r>
        <w:rPr>
          <w:b/>
          <w:i/>
        </w:rPr>
        <w:t>2</w:t>
      </w:r>
      <w:r w:rsidRPr="00E82CEF">
        <w:rPr>
          <w:i/>
        </w:rPr>
        <w:t xml:space="preserve">: </w:t>
      </w:r>
      <w:r>
        <w:rPr>
          <w:i/>
        </w:rPr>
        <w:t xml:space="preserve">For the BWP configuration of </w:t>
      </w:r>
      <w:r w:rsidRPr="00E82CEF">
        <w:rPr>
          <w:i/>
        </w:rPr>
        <w:t>NR UL PRS, e.g. SRS</w:t>
      </w:r>
      <w:r>
        <w:rPr>
          <w:i/>
        </w:rPr>
        <w:t>, both solutions as follows should be supported</w:t>
      </w:r>
    </w:p>
    <w:p w14:paraId="54ABFC03" w14:textId="77777777" w:rsidR="00667FC8" w:rsidRPr="00723894" w:rsidRDefault="00667FC8" w:rsidP="00667FC8">
      <w:pPr>
        <w:pStyle w:val="ListParagraph"/>
        <w:numPr>
          <w:ilvl w:val="0"/>
          <w:numId w:val="25"/>
        </w:numPr>
        <w:spacing w:before="60" w:line="288" w:lineRule="auto"/>
        <w:jc w:val="both"/>
        <w:rPr>
          <w:i/>
        </w:rPr>
      </w:pPr>
      <w:r>
        <w:rPr>
          <w:i/>
          <w:lang w:val="en-GB"/>
        </w:rPr>
        <w:t xml:space="preserve">Alt1: SRS is configured </w:t>
      </w:r>
      <w:r w:rsidRPr="00723894">
        <w:rPr>
          <w:i/>
        </w:rPr>
        <w:t>within the active UL BWP</w:t>
      </w:r>
      <w:r>
        <w:rPr>
          <w:i/>
          <w:lang w:val="en-GB"/>
        </w:rPr>
        <w:t>;</w:t>
      </w:r>
    </w:p>
    <w:p w14:paraId="64EFF1A7" w14:textId="77777777" w:rsidR="00667FC8" w:rsidRPr="00723894" w:rsidRDefault="00667FC8" w:rsidP="00667FC8">
      <w:pPr>
        <w:pStyle w:val="ListParagraph"/>
        <w:numPr>
          <w:ilvl w:val="0"/>
          <w:numId w:val="25"/>
        </w:numPr>
        <w:spacing w:before="60" w:after="60" w:line="288" w:lineRule="auto"/>
        <w:jc w:val="both"/>
        <w:rPr>
          <w:i/>
        </w:rPr>
      </w:pPr>
      <w:r>
        <w:rPr>
          <w:i/>
          <w:lang w:val="en-GB"/>
        </w:rPr>
        <w:t>Alt2: SRS is configured in a dedicated BWP with the largest bandwidth or subcarrier spacing.</w:t>
      </w:r>
    </w:p>
    <w:p w14:paraId="64168974" w14:textId="77777777" w:rsidR="003772A5" w:rsidRDefault="003772A5" w:rsidP="003772A5">
      <w:pPr>
        <w:wordWrap/>
        <w:spacing w:before="60" w:after="60" w:line="288" w:lineRule="auto"/>
        <w:jc w:val="both"/>
        <w:rPr>
          <w:i/>
        </w:rPr>
      </w:pPr>
      <w:r w:rsidRPr="00E82CEF">
        <w:rPr>
          <w:b/>
          <w:i/>
        </w:rPr>
        <w:t xml:space="preserve">Proposal </w:t>
      </w:r>
      <w:r w:rsidR="00667FC8">
        <w:rPr>
          <w:b/>
          <w:i/>
        </w:rPr>
        <w:t>3</w:t>
      </w:r>
      <w:r w:rsidRPr="00E82CEF">
        <w:rPr>
          <w:i/>
        </w:rPr>
        <w:t xml:space="preserve">: In order to improve the hearability of UL PRS, </w:t>
      </w:r>
      <w:r>
        <w:rPr>
          <w:i/>
        </w:rPr>
        <w:t>both open loop and closed loop power control can be considered</w:t>
      </w:r>
    </w:p>
    <w:p w14:paraId="4FA415A9" w14:textId="77777777" w:rsidR="003772A5" w:rsidRPr="00672627" w:rsidRDefault="003772A5" w:rsidP="00A240AD">
      <w:pPr>
        <w:pStyle w:val="ListParagraph"/>
        <w:numPr>
          <w:ilvl w:val="0"/>
          <w:numId w:val="15"/>
        </w:numPr>
        <w:spacing w:before="60" w:after="60" w:line="288" w:lineRule="auto"/>
        <w:jc w:val="both"/>
        <w:rPr>
          <w:i/>
        </w:rPr>
      </w:pPr>
      <w:r>
        <w:rPr>
          <w:i/>
          <w:lang w:val="en-GB"/>
        </w:rPr>
        <w:t xml:space="preserve">For open loop power control, </w:t>
      </w:r>
      <w:r w:rsidRPr="00672627">
        <w:rPr>
          <w:i/>
        </w:rPr>
        <w:t>UE can transmit based on the weakest link of surrounding TRPs/gNBs as long as it is lower than the maximum allowed transmit power per carrier</w:t>
      </w:r>
      <w:r>
        <w:rPr>
          <w:i/>
          <w:lang w:val="en-GB"/>
        </w:rPr>
        <w:t>;</w:t>
      </w:r>
    </w:p>
    <w:p w14:paraId="64DFCB29" w14:textId="77777777" w:rsidR="003772A5" w:rsidRPr="00667FC8" w:rsidRDefault="003772A5" w:rsidP="00A240AD">
      <w:pPr>
        <w:pStyle w:val="ListParagraph"/>
        <w:numPr>
          <w:ilvl w:val="0"/>
          <w:numId w:val="15"/>
        </w:numPr>
        <w:spacing w:before="60" w:after="60" w:line="288" w:lineRule="auto"/>
        <w:jc w:val="both"/>
        <w:rPr>
          <w:i/>
        </w:rPr>
      </w:pPr>
      <w:r>
        <w:rPr>
          <w:i/>
          <w:lang w:val="en-GB"/>
        </w:rPr>
        <w:t xml:space="preserve">For closed loop power control, UE can </w:t>
      </w:r>
      <w:r w:rsidRPr="00672627">
        <w:rPr>
          <w:i/>
          <w:lang w:val="en-GB"/>
        </w:rPr>
        <w:t>receive multiple TPCs from multiple TRPs/gNBs and adjust it</w:t>
      </w:r>
      <w:r>
        <w:rPr>
          <w:i/>
          <w:lang w:val="en-GB"/>
        </w:rPr>
        <w:t>s</w:t>
      </w:r>
      <w:r w:rsidRPr="00672627">
        <w:rPr>
          <w:i/>
          <w:lang w:val="en-GB"/>
        </w:rPr>
        <w:t xml:space="preserve"> transmission power based on the received TPCs, e.g., maximum power, average power</w:t>
      </w:r>
      <w:r>
        <w:rPr>
          <w:i/>
          <w:lang w:val="en-GB"/>
        </w:rPr>
        <w:t>.</w:t>
      </w:r>
    </w:p>
    <w:p w14:paraId="7881CAC5" w14:textId="77777777" w:rsidR="00667FC8" w:rsidRPr="00667FC8" w:rsidRDefault="00667FC8" w:rsidP="00667FC8">
      <w:pPr>
        <w:pStyle w:val="ListParagraph"/>
        <w:numPr>
          <w:ilvl w:val="0"/>
          <w:numId w:val="15"/>
        </w:numPr>
        <w:spacing w:before="60" w:after="60" w:line="288" w:lineRule="auto"/>
        <w:jc w:val="both"/>
        <w:rPr>
          <w:i/>
        </w:rPr>
      </w:pPr>
      <w:r>
        <w:rPr>
          <w:i/>
          <w:lang w:val="en-GB"/>
        </w:rPr>
        <w:t>A fall-back mechanism where UE always transmits with maximum power should also be supported.</w:t>
      </w:r>
    </w:p>
    <w:p w14:paraId="264CD078" w14:textId="77777777" w:rsidR="00667FC8" w:rsidRDefault="00667FC8" w:rsidP="00667FC8">
      <w:pPr>
        <w:wordWrap/>
        <w:spacing w:before="60" w:after="60" w:line="288" w:lineRule="auto"/>
        <w:jc w:val="both"/>
        <w:rPr>
          <w:i/>
        </w:rPr>
      </w:pPr>
      <w:r w:rsidRPr="00CC511B">
        <w:rPr>
          <w:b/>
          <w:i/>
        </w:rPr>
        <w:t xml:space="preserve">Proposal </w:t>
      </w:r>
      <w:r>
        <w:rPr>
          <w:b/>
          <w:i/>
        </w:rPr>
        <w:t>4</w:t>
      </w:r>
      <w:r>
        <w:t xml:space="preserve">:  </w:t>
      </w:r>
      <w:r w:rsidRPr="00CC511B">
        <w:rPr>
          <w:i/>
        </w:rPr>
        <w:t xml:space="preserve">The propagation delay difference between the serving cell and the neighbor cells can be handled </w:t>
      </w:r>
      <w:r>
        <w:rPr>
          <w:i/>
        </w:rPr>
        <w:t>in the following ways.</w:t>
      </w:r>
    </w:p>
    <w:p w14:paraId="6BE64A75" w14:textId="77777777" w:rsidR="00667FC8" w:rsidRPr="003772A5" w:rsidRDefault="00667FC8" w:rsidP="00667FC8">
      <w:pPr>
        <w:pStyle w:val="ListParagraph"/>
        <w:numPr>
          <w:ilvl w:val="0"/>
          <w:numId w:val="17"/>
        </w:numPr>
        <w:spacing w:before="60" w:after="60" w:line="288" w:lineRule="auto"/>
        <w:jc w:val="both"/>
        <w:rPr>
          <w:i/>
        </w:rPr>
      </w:pPr>
      <w:r>
        <w:rPr>
          <w:i/>
          <w:lang w:val="en-GB"/>
        </w:rPr>
        <w:t>Adjustment of measurement window;</w:t>
      </w:r>
    </w:p>
    <w:p w14:paraId="7CC3538D" w14:textId="77777777" w:rsidR="00667FC8" w:rsidRPr="003772A5" w:rsidRDefault="00667FC8" w:rsidP="00667FC8">
      <w:pPr>
        <w:pStyle w:val="ListParagraph"/>
        <w:numPr>
          <w:ilvl w:val="0"/>
          <w:numId w:val="17"/>
        </w:numPr>
        <w:spacing w:before="60" w:after="60" w:line="288" w:lineRule="auto"/>
        <w:jc w:val="both"/>
        <w:rPr>
          <w:i/>
        </w:rPr>
      </w:pPr>
      <w:r>
        <w:rPr>
          <w:i/>
          <w:lang w:val="en-GB"/>
        </w:rPr>
        <w:t>Adjustment of TA value based on multiple propagation delays and such adjustment should be indicated by the network.</w:t>
      </w:r>
    </w:p>
    <w:p w14:paraId="6C693B89" w14:textId="77777777" w:rsidR="00667FC8" w:rsidRDefault="00667FC8" w:rsidP="00667FC8">
      <w:pPr>
        <w:wordWrap/>
        <w:spacing w:before="60" w:after="60" w:line="288" w:lineRule="auto"/>
        <w:jc w:val="both"/>
        <w:rPr>
          <w:i/>
        </w:rPr>
      </w:pPr>
      <w:r w:rsidRPr="00741B56">
        <w:rPr>
          <w:b/>
          <w:i/>
        </w:rPr>
        <w:t xml:space="preserve">Proposal </w:t>
      </w:r>
      <w:r>
        <w:rPr>
          <w:b/>
          <w:i/>
        </w:rPr>
        <w:t>5</w:t>
      </w:r>
      <w:r w:rsidRPr="00741B56">
        <w:rPr>
          <w:i/>
        </w:rPr>
        <w:t xml:space="preserve">: </w:t>
      </w:r>
      <w:r>
        <w:rPr>
          <w:i/>
        </w:rPr>
        <w:t>Following aspects should be supported for UE measurement and report</w:t>
      </w:r>
    </w:p>
    <w:p w14:paraId="1C1DE597" w14:textId="77777777" w:rsidR="00667FC8" w:rsidRDefault="00667FC8" w:rsidP="00667FC8">
      <w:pPr>
        <w:pStyle w:val="ListParagraph"/>
        <w:numPr>
          <w:ilvl w:val="0"/>
          <w:numId w:val="26"/>
        </w:numPr>
        <w:spacing w:before="60" w:after="60" w:line="288" w:lineRule="auto"/>
        <w:jc w:val="both"/>
        <w:rPr>
          <w:i/>
        </w:rPr>
      </w:pPr>
      <w:r>
        <w:rPr>
          <w:i/>
          <w:lang w:val="en-GB"/>
        </w:rPr>
        <w:t xml:space="preserve">Multiple </w:t>
      </w:r>
      <w:r w:rsidRPr="004B6DCE">
        <w:rPr>
          <w:i/>
        </w:rPr>
        <w:t>UE report granularit</w:t>
      </w:r>
      <w:r>
        <w:rPr>
          <w:i/>
          <w:lang w:val="en-GB"/>
        </w:rPr>
        <w:t>ies;</w:t>
      </w:r>
    </w:p>
    <w:p w14:paraId="41FD9E35" w14:textId="77777777" w:rsidR="00667FC8" w:rsidRPr="004B6DCE" w:rsidRDefault="00667FC8" w:rsidP="00667FC8">
      <w:pPr>
        <w:pStyle w:val="ListParagraph"/>
        <w:numPr>
          <w:ilvl w:val="0"/>
          <w:numId w:val="26"/>
        </w:numPr>
        <w:spacing w:before="60" w:after="60" w:line="288" w:lineRule="auto"/>
        <w:jc w:val="both"/>
        <w:rPr>
          <w:i/>
        </w:rPr>
      </w:pPr>
      <w:r>
        <w:rPr>
          <w:i/>
          <w:lang w:val="en-GB"/>
        </w:rPr>
        <w:t xml:space="preserve">Signalling overhead reduction for </w:t>
      </w:r>
      <w:r w:rsidRPr="004B6DCE">
        <w:rPr>
          <w:i/>
        </w:rPr>
        <w:t>DL PRS quality</w:t>
      </w:r>
      <w:r>
        <w:rPr>
          <w:i/>
          <w:lang w:val="en-GB"/>
        </w:rPr>
        <w:t xml:space="preserve"> report;</w:t>
      </w:r>
    </w:p>
    <w:p w14:paraId="39AB349E" w14:textId="77777777" w:rsidR="00667FC8" w:rsidRPr="00545384" w:rsidRDefault="00667FC8" w:rsidP="00667FC8">
      <w:pPr>
        <w:pStyle w:val="ListParagraph"/>
        <w:numPr>
          <w:ilvl w:val="0"/>
          <w:numId w:val="26"/>
        </w:numPr>
        <w:spacing w:before="60" w:after="60" w:line="288" w:lineRule="auto"/>
        <w:jc w:val="both"/>
        <w:rPr>
          <w:i/>
        </w:rPr>
      </w:pPr>
      <w:r>
        <w:rPr>
          <w:i/>
          <w:lang w:val="en-GB"/>
        </w:rPr>
        <w:t xml:space="preserve">Configurable </w:t>
      </w:r>
      <w:r w:rsidRPr="004B6DCE">
        <w:rPr>
          <w:i/>
        </w:rPr>
        <w:t xml:space="preserve">UE measurement window for low </w:t>
      </w:r>
      <w:r>
        <w:rPr>
          <w:i/>
          <w:lang w:val="en-GB"/>
        </w:rPr>
        <w:t xml:space="preserve">complexity and low </w:t>
      </w:r>
      <w:r w:rsidRPr="004B6DCE">
        <w:rPr>
          <w:i/>
        </w:rPr>
        <w:t>power consumption</w:t>
      </w:r>
      <w:r>
        <w:rPr>
          <w:i/>
          <w:lang w:val="en-GB"/>
        </w:rPr>
        <w:t>.</w:t>
      </w:r>
    </w:p>
    <w:p w14:paraId="780E514F" w14:textId="77777777" w:rsidR="00667FC8" w:rsidRPr="00565123" w:rsidRDefault="00667FC8" w:rsidP="00667FC8">
      <w:pPr>
        <w:wordWrap/>
        <w:spacing w:before="60" w:after="60" w:line="288" w:lineRule="auto"/>
        <w:jc w:val="both"/>
        <w:rPr>
          <w:i/>
        </w:rPr>
      </w:pPr>
      <w:r w:rsidRPr="00741B56">
        <w:rPr>
          <w:b/>
          <w:i/>
        </w:rPr>
        <w:t xml:space="preserve">Proposal </w:t>
      </w:r>
      <w:r>
        <w:rPr>
          <w:b/>
          <w:i/>
        </w:rPr>
        <w:t>6</w:t>
      </w:r>
      <w:r w:rsidRPr="00741B56">
        <w:rPr>
          <w:i/>
        </w:rPr>
        <w:t xml:space="preserve">: </w:t>
      </w:r>
      <w:r>
        <w:rPr>
          <w:i/>
        </w:rPr>
        <w:t xml:space="preserve">Only support </w:t>
      </w:r>
      <w:r w:rsidRPr="00565123">
        <w:rPr>
          <w:i/>
        </w:rPr>
        <w:t>UE Rx beam sweeping on DL PRS resources which are transmitted with the same downlink spatial domain transmission filter.</w:t>
      </w:r>
    </w:p>
    <w:p w14:paraId="58524194" w14:textId="027D565D" w:rsidR="003772A5" w:rsidRDefault="00667FC8" w:rsidP="003772A5">
      <w:pPr>
        <w:wordWrap/>
        <w:spacing w:before="60" w:after="60" w:line="288" w:lineRule="auto"/>
        <w:jc w:val="both"/>
        <w:rPr>
          <w:i/>
        </w:rPr>
      </w:pPr>
      <w:r w:rsidRPr="00CC511B">
        <w:rPr>
          <w:b/>
          <w:i/>
        </w:rPr>
        <w:t xml:space="preserve">Proposal </w:t>
      </w:r>
      <w:r>
        <w:rPr>
          <w:b/>
          <w:i/>
        </w:rPr>
        <w:t>7</w:t>
      </w:r>
      <w:r>
        <w:t xml:space="preserve">: </w:t>
      </w:r>
      <w:r w:rsidRPr="000903E0">
        <w:rPr>
          <w:i/>
        </w:rPr>
        <w:t xml:space="preserve"> Only </w:t>
      </w:r>
      <w:r>
        <w:rPr>
          <w:i/>
        </w:rPr>
        <w:t>s</w:t>
      </w:r>
      <w:r w:rsidR="005B1BE8">
        <w:rPr>
          <w:i/>
        </w:rPr>
        <w:t xml:space="preserve">upport UE Tx beam </w:t>
      </w:r>
      <w:bookmarkStart w:id="4" w:name="_GoBack"/>
      <w:bookmarkEnd w:id="4"/>
      <w:r w:rsidRPr="000903E0">
        <w:rPr>
          <w:i/>
        </w:rPr>
        <w:t>sweeping on UL SRS transmissions across multiple UL SRS Resources</w:t>
      </w:r>
      <w:r>
        <w:rPr>
          <w:i/>
        </w:rPr>
        <w:t>.</w:t>
      </w:r>
    </w:p>
    <w:p w14:paraId="66AAAA99" w14:textId="77777777" w:rsidR="000776FF" w:rsidRPr="00C2757D" w:rsidRDefault="000776FF" w:rsidP="00011FDE">
      <w:pPr>
        <w:pStyle w:val="Heading1"/>
        <w:numPr>
          <w:ilvl w:val="0"/>
          <w:numId w:val="0"/>
        </w:numPr>
        <w:spacing w:after="60"/>
        <w:rPr>
          <w:rFonts w:eastAsia="Batang"/>
          <w:color w:val="000000"/>
          <w:lang w:val="pt-BR" w:eastAsia="ko-KR"/>
        </w:rPr>
      </w:pPr>
      <w:r w:rsidRPr="00C2757D">
        <w:rPr>
          <w:color w:val="000000"/>
          <w:lang w:val="pt-BR" w:eastAsia="ko-KR"/>
        </w:rPr>
        <w:t>References</w:t>
      </w:r>
    </w:p>
    <w:p w14:paraId="3C5F95A3" w14:textId="77777777" w:rsidR="00221F64" w:rsidRPr="008D2346" w:rsidRDefault="00221F64" w:rsidP="00A240AD">
      <w:pPr>
        <w:pStyle w:val="2222"/>
        <w:numPr>
          <w:ilvl w:val="0"/>
          <w:numId w:val="13"/>
        </w:numPr>
        <w:spacing w:after="120" w:line="288" w:lineRule="auto"/>
        <w:ind w:left="357" w:firstLineChars="0" w:hanging="357"/>
        <w:rPr>
          <w:rFonts w:eastAsia="MS Mincho"/>
          <w:bCs/>
          <w:lang w:eastAsia="ja-JP"/>
        </w:rPr>
      </w:pPr>
      <w:bookmarkStart w:id="5" w:name="_Ref446582201"/>
      <w:r>
        <w:rPr>
          <w:bCs/>
          <w:lang w:eastAsia="ja-JP"/>
        </w:rPr>
        <w:t>RP-190752, “NR Positioning Support”.</w:t>
      </w:r>
    </w:p>
    <w:p w14:paraId="39FC50D4" w14:textId="77777777" w:rsidR="00911DB7" w:rsidRPr="00911DB7" w:rsidRDefault="00911DB7" w:rsidP="00A240AD">
      <w:pPr>
        <w:pStyle w:val="2222"/>
        <w:numPr>
          <w:ilvl w:val="0"/>
          <w:numId w:val="13"/>
        </w:numPr>
        <w:spacing w:after="120" w:line="288" w:lineRule="auto"/>
        <w:ind w:left="357" w:firstLineChars="0" w:hanging="357"/>
        <w:rPr>
          <w:rFonts w:eastAsia="MS Mincho"/>
          <w:bCs/>
          <w:lang w:eastAsia="ja-JP"/>
        </w:rPr>
      </w:pPr>
      <w:r>
        <w:rPr>
          <w:bCs/>
          <w:lang w:eastAsia="ja-JP"/>
        </w:rPr>
        <w:t>RAN1#96b Chairman’s notes.</w:t>
      </w:r>
    </w:p>
    <w:p w14:paraId="1FB59ADA" w14:textId="172EBAF9" w:rsidR="00221F64" w:rsidRPr="004F6C85" w:rsidRDefault="00221F64" w:rsidP="00A240AD">
      <w:pPr>
        <w:pStyle w:val="2222"/>
        <w:numPr>
          <w:ilvl w:val="0"/>
          <w:numId w:val="13"/>
        </w:numPr>
        <w:spacing w:after="120" w:line="288" w:lineRule="auto"/>
        <w:ind w:left="357" w:firstLineChars="0" w:hanging="357"/>
        <w:rPr>
          <w:rFonts w:eastAsia="MS Mincho"/>
          <w:bCs/>
          <w:lang w:eastAsia="ja-JP"/>
        </w:rPr>
      </w:pPr>
      <w:r>
        <w:rPr>
          <w:bCs/>
          <w:lang w:eastAsia="ja-JP"/>
        </w:rPr>
        <w:t>R1-</w:t>
      </w:r>
      <w:r w:rsidR="00EE091E">
        <w:rPr>
          <w:bCs/>
          <w:lang w:eastAsia="ja-JP"/>
        </w:rPr>
        <w:t>19</w:t>
      </w:r>
      <w:r w:rsidR="009C0233">
        <w:rPr>
          <w:bCs/>
          <w:lang w:eastAsia="ja-JP"/>
        </w:rPr>
        <w:t>06909</w:t>
      </w:r>
      <w:r>
        <w:rPr>
          <w:bCs/>
          <w:lang w:eastAsia="ja-JP"/>
        </w:rPr>
        <w:t>, “</w:t>
      </w:r>
      <w:r w:rsidR="005211D8">
        <w:rPr>
          <w:bCs/>
          <w:lang w:eastAsia="ja-JP"/>
        </w:rPr>
        <w:t>Discussion on UE and gNB measurements for NR positioning</w:t>
      </w:r>
      <w:r>
        <w:rPr>
          <w:bCs/>
          <w:lang w:eastAsia="ja-JP"/>
        </w:rPr>
        <w:t>,”</w:t>
      </w:r>
      <w:bookmarkEnd w:id="5"/>
      <w:r w:rsidR="00FD0787">
        <w:rPr>
          <w:bCs/>
          <w:lang w:eastAsia="ja-JP"/>
        </w:rPr>
        <w:t xml:space="preserve"> Samsung, RAN1#97</w:t>
      </w:r>
      <w:r>
        <w:rPr>
          <w:bCs/>
          <w:lang w:eastAsia="ja-JP"/>
        </w:rPr>
        <w:t>.</w:t>
      </w:r>
    </w:p>
    <w:p w14:paraId="15025BC3" w14:textId="155081DE" w:rsidR="00FD0787" w:rsidRPr="00FD0787" w:rsidRDefault="005211D8" w:rsidP="00FD0787">
      <w:pPr>
        <w:pStyle w:val="2222"/>
        <w:numPr>
          <w:ilvl w:val="0"/>
          <w:numId w:val="13"/>
        </w:numPr>
        <w:spacing w:after="120" w:line="288" w:lineRule="auto"/>
        <w:ind w:left="357" w:firstLineChars="0" w:hanging="357"/>
        <w:rPr>
          <w:rFonts w:eastAsia="MS Mincho"/>
          <w:bCs/>
          <w:lang w:eastAsia="ja-JP"/>
        </w:rPr>
      </w:pPr>
      <w:r>
        <w:rPr>
          <w:bCs/>
          <w:lang w:eastAsia="ja-JP"/>
        </w:rPr>
        <w:t>R1-</w:t>
      </w:r>
      <w:r w:rsidR="00EE091E">
        <w:rPr>
          <w:bCs/>
          <w:lang w:eastAsia="ja-JP"/>
        </w:rPr>
        <w:t>19</w:t>
      </w:r>
      <w:r w:rsidR="00B6002F">
        <w:rPr>
          <w:bCs/>
          <w:lang w:eastAsia="ja-JP"/>
        </w:rPr>
        <w:t>06907</w:t>
      </w:r>
      <w:r>
        <w:rPr>
          <w:bCs/>
          <w:lang w:eastAsia="ja-JP"/>
        </w:rPr>
        <w:t>, “DL reference signals design for NR</w:t>
      </w:r>
      <w:r w:rsidR="00FD0787">
        <w:rPr>
          <w:bCs/>
          <w:lang w:eastAsia="ja-JP"/>
        </w:rPr>
        <w:t xml:space="preserve"> positioning,” Samsung, RAN1#97</w:t>
      </w:r>
      <w:r>
        <w:rPr>
          <w:bCs/>
          <w:lang w:eastAsia="ja-JP"/>
        </w:rPr>
        <w:t>.</w:t>
      </w:r>
    </w:p>
    <w:sectPr w:rsidR="00FD0787" w:rsidRPr="00FD0787" w:rsidSect="000973C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68DDB6" w14:textId="77777777" w:rsidR="00D902F4" w:rsidRPr="00C47AD2" w:rsidRDefault="00D902F4">
      <w:pPr>
        <w:rPr>
          <w:rFonts w:ascii="Arial" w:hAnsi="Arial"/>
          <w:sz w:val="12"/>
        </w:rPr>
      </w:pPr>
      <w:r>
        <w:separator/>
      </w:r>
    </w:p>
  </w:endnote>
  <w:endnote w:type="continuationSeparator" w:id="0">
    <w:p w14:paraId="1A8FB42C" w14:textId="77777777" w:rsidR="00D902F4" w:rsidRPr="00C47AD2" w:rsidRDefault="00D902F4">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F4EF60" w14:textId="77777777" w:rsidR="001514D4" w:rsidRDefault="001514D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900D78" w14:textId="77777777" w:rsidR="001514D4" w:rsidRDefault="001514D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395D6" w14:textId="23859078" w:rsidR="001514D4" w:rsidRDefault="001514D4">
    <w:pPr>
      <w:pStyle w:val="Footer"/>
    </w:pPr>
    <w:r>
      <w:fldChar w:fldCharType="begin"/>
    </w:r>
    <w:r>
      <w:instrText xml:space="preserve"> PAGE   \* MERGEFORMAT </w:instrText>
    </w:r>
    <w:r>
      <w:fldChar w:fldCharType="separate"/>
    </w:r>
    <w:r w:rsidR="005B1BE8">
      <w:t>8</w:t>
    </w:r>
    <w:r>
      <w:fldChar w:fldCharType="end"/>
    </w:r>
  </w:p>
  <w:p w14:paraId="55281C17" w14:textId="77777777" w:rsidR="001514D4" w:rsidRDefault="001514D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3C6A0A" w14:textId="77777777" w:rsidR="00D902F4" w:rsidRPr="00C47AD2" w:rsidRDefault="00D902F4">
      <w:pPr>
        <w:rPr>
          <w:rFonts w:ascii="Arial" w:hAnsi="Arial"/>
          <w:sz w:val="12"/>
        </w:rPr>
      </w:pPr>
      <w:r>
        <w:separator/>
      </w:r>
    </w:p>
  </w:footnote>
  <w:footnote w:type="continuationSeparator" w:id="0">
    <w:p w14:paraId="19223845" w14:textId="77777777" w:rsidR="00D902F4" w:rsidRPr="00C47AD2" w:rsidRDefault="00D902F4">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E7C6068"/>
    <w:multiLevelType w:val="multilevel"/>
    <w:tmpl w:val="70FC0D9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E91782A"/>
    <w:multiLevelType w:val="hybridMultilevel"/>
    <w:tmpl w:val="81F64A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0E54556"/>
    <w:multiLevelType w:val="hybridMultilevel"/>
    <w:tmpl w:val="84DEDD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18FD4CD6"/>
    <w:multiLevelType w:val="multilevel"/>
    <w:tmpl w:val="C802B2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1C906DE"/>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4"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96457E"/>
    <w:multiLevelType w:val="hybridMultilevel"/>
    <w:tmpl w:val="57D4D052"/>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7"/>
  </w:num>
  <w:num w:numId="5">
    <w:abstractNumId w:val="16"/>
  </w:num>
  <w:num w:numId="6">
    <w:abstractNumId w:val="25"/>
  </w:num>
  <w:num w:numId="7">
    <w:abstractNumId w:val="17"/>
  </w:num>
  <w:num w:numId="8">
    <w:abstractNumId w:val="11"/>
  </w:num>
  <w:num w:numId="9">
    <w:abstractNumId w:val="23"/>
  </w:num>
  <w:num w:numId="10">
    <w:abstractNumId w:val="2"/>
  </w:num>
  <w:num w:numId="11">
    <w:abstractNumId w:val="5"/>
  </w:num>
  <w:num w:numId="12">
    <w:abstractNumId w:val="24"/>
  </w:num>
  <w:num w:numId="13">
    <w:abstractNumId w:val="1"/>
  </w:num>
  <w:num w:numId="14">
    <w:abstractNumId w:val="9"/>
  </w:num>
  <w:num w:numId="15">
    <w:abstractNumId w:val="18"/>
  </w:num>
  <w:num w:numId="16">
    <w:abstractNumId w:val="19"/>
  </w:num>
  <w:num w:numId="17">
    <w:abstractNumId w:val="20"/>
  </w:num>
  <w:num w:numId="18">
    <w:abstractNumId w:val="15"/>
  </w:num>
  <w:num w:numId="19">
    <w:abstractNumId w:val="6"/>
  </w:num>
  <w:num w:numId="20">
    <w:abstractNumId w:val="12"/>
  </w:num>
  <w:num w:numId="21">
    <w:abstractNumId w:val="14"/>
  </w:num>
  <w:num w:numId="22">
    <w:abstractNumId w:val="10"/>
  </w:num>
  <w:num w:numId="23">
    <w:abstractNumId w:val="4"/>
  </w:num>
  <w:num w:numId="24">
    <w:abstractNumId w:val="3"/>
  </w:num>
  <w:num w:numId="25">
    <w:abstractNumId w:val="13"/>
  </w:num>
  <w:num w:numId="26">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82C"/>
    <w:rsid w:val="000078E2"/>
    <w:rsid w:val="00007E42"/>
    <w:rsid w:val="000100A9"/>
    <w:rsid w:val="00010377"/>
    <w:rsid w:val="00010506"/>
    <w:rsid w:val="000105C6"/>
    <w:rsid w:val="00010AF1"/>
    <w:rsid w:val="00010C1E"/>
    <w:rsid w:val="00010E5D"/>
    <w:rsid w:val="00011584"/>
    <w:rsid w:val="00011909"/>
    <w:rsid w:val="00011D54"/>
    <w:rsid w:val="00011FDE"/>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C7E"/>
    <w:rsid w:val="00016D34"/>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F71"/>
    <w:rsid w:val="000331DC"/>
    <w:rsid w:val="000332A8"/>
    <w:rsid w:val="000337E3"/>
    <w:rsid w:val="000338DC"/>
    <w:rsid w:val="00033BAA"/>
    <w:rsid w:val="00033E5E"/>
    <w:rsid w:val="00033EAC"/>
    <w:rsid w:val="00034218"/>
    <w:rsid w:val="00034239"/>
    <w:rsid w:val="00034305"/>
    <w:rsid w:val="00034368"/>
    <w:rsid w:val="0003436D"/>
    <w:rsid w:val="00035460"/>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0A5"/>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F20"/>
    <w:rsid w:val="00074275"/>
    <w:rsid w:val="000742CC"/>
    <w:rsid w:val="0007431E"/>
    <w:rsid w:val="000743DA"/>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13"/>
    <w:rsid w:val="0008743C"/>
    <w:rsid w:val="00087440"/>
    <w:rsid w:val="000878AF"/>
    <w:rsid w:val="00087AC2"/>
    <w:rsid w:val="000901DD"/>
    <w:rsid w:val="000901E5"/>
    <w:rsid w:val="0009023A"/>
    <w:rsid w:val="000903E0"/>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CCF"/>
    <w:rsid w:val="00097CD5"/>
    <w:rsid w:val="00097E2C"/>
    <w:rsid w:val="000A046C"/>
    <w:rsid w:val="000A04F3"/>
    <w:rsid w:val="000A0539"/>
    <w:rsid w:val="000A0899"/>
    <w:rsid w:val="000A09A5"/>
    <w:rsid w:val="000A0BD3"/>
    <w:rsid w:val="000A0E34"/>
    <w:rsid w:val="000A0EC6"/>
    <w:rsid w:val="000A0F98"/>
    <w:rsid w:val="000A1033"/>
    <w:rsid w:val="000A1145"/>
    <w:rsid w:val="000A13EF"/>
    <w:rsid w:val="000A1479"/>
    <w:rsid w:val="000A17F3"/>
    <w:rsid w:val="000A1C14"/>
    <w:rsid w:val="000A21D9"/>
    <w:rsid w:val="000A22B1"/>
    <w:rsid w:val="000A242F"/>
    <w:rsid w:val="000A2683"/>
    <w:rsid w:val="000A2733"/>
    <w:rsid w:val="000A2F33"/>
    <w:rsid w:val="000A38E5"/>
    <w:rsid w:val="000A39EE"/>
    <w:rsid w:val="000A3FA4"/>
    <w:rsid w:val="000A40EE"/>
    <w:rsid w:val="000A4284"/>
    <w:rsid w:val="000A43C3"/>
    <w:rsid w:val="000A4445"/>
    <w:rsid w:val="000A44B9"/>
    <w:rsid w:val="000A493F"/>
    <w:rsid w:val="000A49D0"/>
    <w:rsid w:val="000A5255"/>
    <w:rsid w:val="000A53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487"/>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A38"/>
    <w:rsid w:val="000C2B98"/>
    <w:rsid w:val="000C2D2F"/>
    <w:rsid w:val="000C335C"/>
    <w:rsid w:val="000C3782"/>
    <w:rsid w:val="000C394A"/>
    <w:rsid w:val="000C3CEC"/>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0CA0"/>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6342"/>
    <w:rsid w:val="000D67DD"/>
    <w:rsid w:val="000D6BB3"/>
    <w:rsid w:val="000D6DE0"/>
    <w:rsid w:val="000D6FBE"/>
    <w:rsid w:val="000D7178"/>
    <w:rsid w:val="000D783F"/>
    <w:rsid w:val="000D7B06"/>
    <w:rsid w:val="000D7CE4"/>
    <w:rsid w:val="000E045F"/>
    <w:rsid w:val="000E0798"/>
    <w:rsid w:val="000E07D1"/>
    <w:rsid w:val="000E0879"/>
    <w:rsid w:val="000E0DAC"/>
    <w:rsid w:val="000E0EFF"/>
    <w:rsid w:val="000E1296"/>
    <w:rsid w:val="000E167D"/>
    <w:rsid w:val="000E187E"/>
    <w:rsid w:val="000E1918"/>
    <w:rsid w:val="000E1C04"/>
    <w:rsid w:val="000E1CFD"/>
    <w:rsid w:val="000E1F03"/>
    <w:rsid w:val="000E229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2D"/>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DBC"/>
    <w:rsid w:val="00107ED9"/>
    <w:rsid w:val="001105E8"/>
    <w:rsid w:val="00110C65"/>
    <w:rsid w:val="00110E02"/>
    <w:rsid w:val="0011118B"/>
    <w:rsid w:val="00111200"/>
    <w:rsid w:val="00111515"/>
    <w:rsid w:val="0011158D"/>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E51"/>
    <w:rsid w:val="00121FF9"/>
    <w:rsid w:val="0012200A"/>
    <w:rsid w:val="00122635"/>
    <w:rsid w:val="00122726"/>
    <w:rsid w:val="001228B1"/>
    <w:rsid w:val="00122A8F"/>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3D49"/>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48"/>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1F64"/>
    <w:rsid w:val="0022229B"/>
    <w:rsid w:val="002224FC"/>
    <w:rsid w:val="00222873"/>
    <w:rsid w:val="00222A1C"/>
    <w:rsid w:val="00222A92"/>
    <w:rsid w:val="00222DDA"/>
    <w:rsid w:val="00223296"/>
    <w:rsid w:val="002234CB"/>
    <w:rsid w:val="0022350C"/>
    <w:rsid w:val="002235D1"/>
    <w:rsid w:val="00223A55"/>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8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60DA"/>
    <w:rsid w:val="0024618B"/>
    <w:rsid w:val="00246342"/>
    <w:rsid w:val="00246359"/>
    <w:rsid w:val="002463EE"/>
    <w:rsid w:val="00246538"/>
    <w:rsid w:val="00246B64"/>
    <w:rsid w:val="00246BCA"/>
    <w:rsid w:val="00246DB9"/>
    <w:rsid w:val="0024765C"/>
    <w:rsid w:val="00247BF9"/>
    <w:rsid w:val="00247D6F"/>
    <w:rsid w:val="00250486"/>
    <w:rsid w:val="0025048F"/>
    <w:rsid w:val="00250541"/>
    <w:rsid w:val="00250E34"/>
    <w:rsid w:val="00250EAD"/>
    <w:rsid w:val="00250F61"/>
    <w:rsid w:val="002510BB"/>
    <w:rsid w:val="0025129D"/>
    <w:rsid w:val="0025142F"/>
    <w:rsid w:val="00251BA6"/>
    <w:rsid w:val="00251F80"/>
    <w:rsid w:val="00252873"/>
    <w:rsid w:val="00252B11"/>
    <w:rsid w:val="00252BE8"/>
    <w:rsid w:val="0025317A"/>
    <w:rsid w:val="002533ED"/>
    <w:rsid w:val="002534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E3C"/>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6C72"/>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25F"/>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23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98"/>
    <w:rsid w:val="002A0FD3"/>
    <w:rsid w:val="002A1007"/>
    <w:rsid w:val="002A10C8"/>
    <w:rsid w:val="002A1210"/>
    <w:rsid w:val="002A1357"/>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19"/>
    <w:rsid w:val="002F15B3"/>
    <w:rsid w:val="002F1955"/>
    <w:rsid w:val="002F1AD4"/>
    <w:rsid w:val="002F1DAB"/>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6BC6"/>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5E4"/>
    <w:rsid w:val="0031297D"/>
    <w:rsid w:val="00312F4B"/>
    <w:rsid w:val="00312F82"/>
    <w:rsid w:val="0031352B"/>
    <w:rsid w:val="00313657"/>
    <w:rsid w:val="00313993"/>
    <w:rsid w:val="00313CCC"/>
    <w:rsid w:val="00313D50"/>
    <w:rsid w:val="00313D7D"/>
    <w:rsid w:val="00314090"/>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15"/>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150"/>
    <w:rsid w:val="003652AA"/>
    <w:rsid w:val="003654CF"/>
    <w:rsid w:val="0036554F"/>
    <w:rsid w:val="0036558C"/>
    <w:rsid w:val="003658B3"/>
    <w:rsid w:val="00365D52"/>
    <w:rsid w:val="00366248"/>
    <w:rsid w:val="00366579"/>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A5"/>
    <w:rsid w:val="003772C6"/>
    <w:rsid w:val="00377391"/>
    <w:rsid w:val="00377409"/>
    <w:rsid w:val="00377432"/>
    <w:rsid w:val="00377481"/>
    <w:rsid w:val="0037753A"/>
    <w:rsid w:val="00377620"/>
    <w:rsid w:val="00377CC1"/>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5119"/>
    <w:rsid w:val="003A590D"/>
    <w:rsid w:val="003A5BE3"/>
    <w:rsid w:val="003A5D84"/>
    <w:rsid w:val="003A6227"/>
    <w:rsid w:val="003A62AF"/>
    <w:rsid w:val="003A6594"/>
    <w:rsid w:val="003A69ED"/>
    <w:rsid w:val="003A6CAD"/>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A51"/>
    <w:rsid w:val="003B4AB7"/>
    <w:rsid w:val="003B4B28"/>
    <w:rsid w:val="003B52C0"/>
    <w:rsid w:val="003B5774"/>
    <w:rsid w:val="003B5B82"/>
    <w:rsid w:val="003B5C6F"/>
    <w:rsid w:val="003B5EF7"/>
    <w:rsid w:val="003B6886"/>
    <w:rsid w:val="003B6CA2"/>
    <w:rsid w:val="003B6FBA"/>
    <w:rsid w:val="003B70B6"/>
    <w:rsid w:val="003B7681"/>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41DF"/>
    <w:rsid w:val="003C4595"/>
    <w:rsid w:val="003C46A2"/>
    <w:rsid w:val="003C4AFB"/>
    <w:rsid w:val="003C53BA"/>
    <w:rsid w:val="003C5540"/>
    <w:rsid w:val="003C5755"/>
    <w:rsid w:val="003C58C4"/>
    <w:rsid w:val="003C5B10"/>
    <w:rsid w:val="003C5EE4"/>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0FD"/>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1CDE"/>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4A37"/>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8CF"/>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1B3D"/>
    <w:rsid w:val="00491C68"/>
    <w:rsid w:val="00492475"/>
    <w:rsid w:val="004925DD"/>
    <w:rsid w:val="004926E1"/>
    <w:rsid w:val="00492799"/>
    <w:rsid w:val="00492BEC"/>
    <w:rsid w:val="00492C71"/>
    <w:rsid w:val="00493000"/>
    <w:rsid w:val="0049321A"/>
    <w:rsid w:val="00493950"/>
    <w:rsid w:val="00493B14"/>
    <w:rsid w:val="00493D55"/>
    <w:rsid w:val="00493E8B"/>
    <w:rsid w:val="00494239"/>
    <w:rsid w:val="004946C7"/>
    <w:rsid w:val="004947BE"/>
    <w:rsid w:val="0049508E"/>
    <w:rsid w:val="004951F1"/>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852"/>
    <w:rsid w:val="004B3A53"/>
    <w:rsid w:val="004B3CB2"/>
    <w:rsid w:val="004B3EA8"/>
    <w:rsid w:val="004B40E5"/>
    <w:rsid w:val="004B41D6"/>
    <w:rsid w:val="004B503F"/>
    <w:rsid w:val="004B50EA"/>
    <w:rsid w:val="004B5174"/>
    <w:rsid w:val="004B5811"/>
    <w:rsid w:val="004B58A5"/>
    <w:rsid w:val="004B5957"/>
    <w:rsid w:val="004B609E"/>
    <w:rsid w:val="004B647B"/>
    <w:rsid w:val="004B64B6"/>
    <w:rsid w:val="004B651B"/>
    <w:rsid w:val="004B68BD"/>
    <w:rsid w:val="004B6C42"/>
    <w:rsid w:val="004B6D8D"/>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4EAD"/>
    <w:rsid w:val="004E5064"/>
    <w:rsid w:val="004E51D8"/>
    <w:rsid w:val="004E52BC"/>
    <w:rsid w:val="004E55C6"/>
    <w:rsid w:val="004E571F"/>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03"/>
    <w:rsid w:val="004F22BA"/>
    <w:rsid w:val="004F22ED"/>
    <w:rsid w:val="004F23E0"/>
    <w:rsid w:val="004F2591"/>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11D8"/>
    <w:rsid w:val="0052218B"/>
    <w:rsid w:val="0052246D"/>
    <w:rsid w:val="005224AF"/>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DD"/>
    <w:rsid w:val="00544035"/>
    <w:rsid w:val="00544168"/>
    <w:rsid w:val="00544169"/>
    <w:rsid w:val="00544294"/>
    <w:rsid w:val="005445E8"/>
    <w:rsid w:val="00544AB6"/>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3F6"/>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5123"/>
    <w:rsid w:val="0056568E"/>
    <w:rsid w:val="0056599A"/>
    <w:rsid w:val="00565BEF"/>
    <w:rsid w:val="00566056"/>
    <w:rsid w:val="00566100"/>
    <w:rsid w:val="00566246"/>
    <w:rsid w:val="00566537"/>
    <w:rsid w:val="00566733"/>
    <w:rsid w:val="00566B4A"/>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110"/>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99D"/>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BE8"/>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EC8"/>
    <w:rsid w:val="005D1074"/>
    <w:rsid w:val="005D12EF"/>
    <w:rsid w:val="005D1432"/>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DC"/>
    <w:rsid w:val="005E63D6"/>
    <w:rsid w:val="005E65CA"/>
    <w:rsid w:val="005E6698"/>
    <w:rsid w:val="005E6851"/>
    <w:rsid w:val="005E69E3"/>
    <w:rsid w:val="005E6C6C"/>
    <w:rsid w:val="005E6CB6"/>
    <w:rsid w:val="005E7A11"/>
    <w:rsid w:val="005E7DA2"/>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D36"/>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834"/>
    <w:rsid w:val="00610A43"/>
    <w:rsid w:val="00610AE8"/>
    <w:rsid w:val="00610CD0"/>
    <w:rsid w:val="00611B5A"/>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3E2"/>
    <w:rsid w:val="006178A5"/>
    <w:rsid w:val="00617B01"/>
    <w:rsid w:val="0062028A"/>
    <w:rsid w:val="00620591"/>
    <w:rsid w:val="0062103C"/>
    <w:rsid w:val="006214F9"/>
    <w:rsid w:val="006216F8"/>
    <w:rsid w:val="00621891"/>
    <w:rsid w:val="00621AC5"/>
    <w:rsid w:val="00622561"/>
    <w:rsid w:val="0062278F"/>
    <w:rsid w:val="00622CAC"/>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30096"/>
    <w:rsid w:val="006302DD"/>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6BB"/>
    <w:rsid w:val="0064075F"/>
    <w:rsid w:val="00640C68"/>
    <w:rsid w:val="00640CF8"/>
    <w:rsid w:val="0064114D"/>
    <w:rsid w:val="00641280"/>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67FC8"/>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110"/>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80B"/>
    <w:rsid w:val="006C5A0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312"/>
    <w:rsid w:val="006E4333"/>
    <w:rsid w:val="006E44C2"/>
    <w:rsid w:val="006E47F1"/>
    <w:rsid w:val="006E4B7E"/>
    <w:rsid w:val="006E4C67"/>
    <w:rsid w:val="006E4E68"/>
    <w:rsid w:val="006E55D2"/>
    <w:rsid w:val="006E597D"/>
    <w:rsid w:val="006E59A9"/>
    <w:rsid w:val="006E63AB"/>
    <w:rsid w:val="006E648F"/>
    <w:rsid w:val="006E6756"/>
    <w:rsid w:val="006E698D"/>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0DB"/>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E0D"/>
    <w:rsid w:val="00711FB7"/>
    <w:rsid w:val="00712073"/>
    <w:rsid w:val="0071267D"/>
    <w:rsid w:val="00712781"/>
    <w:rsid w:val="00712887"/>
    <w:rsid w:val="00712C84"/>
    <w:rsid w:val="00712D8B"/>
    <w:rsid w:val="007130E1"/>
    <w:rsid w:val="00713312"/>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19A"/>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1B"/>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4512"/>
    <w:rsid w:val="00775035"/>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55"/>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A5C"/>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4DA4"/>
    <w:rsid w:val="007E53D4"/>
    <w:rsid w:val="007E56E3"/>
    <w:rsid w:val="007E58CE"/>
    <w:rsid w:val="007E5B3C"/>
    <w:rsid w:val="007E5D6F"/>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D2E"/>
    <w:rsid w:val="00831FBD"/>
    <w:rsid w:val="00832747"/>
    <w:rsid w:val="00832D17"/>
    <w:rsid w:val="0083398B"/>
    <w:rsid w:val="00833C8E"/>
    <w:rsid w:val="00834098"/>
    <w:rsid w:val="00834419"/>
    <w:rsid w:val="0083470D"/>
    <w:rsid w:val="0083476C"/>
    <w:rsid w:val="00834AAD"/>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1E26"/>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76"/>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C86"/>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6390"/>
    <w:rsid w:val="008B65B0"/>
    <w:rsid w:val="008B676F"/>
    <w:rsid w:val="008B6A4C"/>
    <w:rsid w:val="008B6A8C"/>
    <w:rsid w:val="008B6FB7"/>
    <w:rsid w:val="008B71A2"/>
    <w:rsid w:val="008B772F"/>
    <w:rsid w:val="008B779F"/>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60E"/>
    <w:rsid w:val="008D2650"/>
    <w:rsid w:val="008D2788"/>
    <w:rsid w:val="008D28FD"/>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4BF7"/>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621"/>
    <w:rsid w:val="008F166B"/>
    <w:rsid w:val="008F186A"/>
    <w:rsid w:val="008F1F52"/>
    <w:rsid w:val="008F2216"/>
    <w:rsid w:val="008F291C"/>
    <w:rsid w:val="008F2E0A"/>
    <w:rsid w:val="008F2F59"/>
    <w:rsid w:val="008F3111"/>
    <w:rsid w:val="008F384F"/>
    <w:rsid w:val="008F3AD6"/>
    <w:rsid w:val="008F3AF3"/>
    <w:rsid w:val="008F3EB6"/>
    <w:rsid w:val="008F4197"/>
    <w:rsid w:val="008F4271"/>
    <w:rsid w:val="008F450A"/>
    <w:rsid w:val="008F4669"/>
    <w:rsid w:val="008F4DFD"/>
    <w:rsid w:val="008F4F1B"/>
    <w:rsid w:val="008F4F6D"/>
    <w:rsid w:val="008F4F83"/>
    <w:rsid w:val="008F501F"/>
    <w:rsid w:val="008F5340"/>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1DB7"/>
    <w:rsid w:val="00912622"/>
    <w:rsid w:val="009127DB"/>
    <w:rsid w:val="00913037"/>
    <w:rsid w:val="009134EC"/>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07"/>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4A"/>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409D"/>
    <w:rsid w:val="0099417C"/>
    <w:rsid w:val="00994596"/>
    <w:rsid w:val="00994A03"/>
    <w:rsid w:val="00994A09"/>
    <w:rsid w:val="00994C91"/>
    <w:rsid w:val="009950BF"/>
    <w:rsid w:val="00995198"/>
    <w:rsid w:val="0099531C"/>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233"/>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334C"/>
    <w:rsid w:val="009C3810"/>
    <w:rsid w:val="009C386E"/>
    <w:rsid w:val="009C3AE8"/>
    <w:rsid w:val="009C3DE9"/>
    <w:rsid w:val="009C4333"/>
    <w:rsid w:val="009C449F"/>
    <w:rsid w:val="009C47CF"/>
    <w:rsid w:val="009C4A1C"/>
    <w:rsid w:val="009C4C72"/>
    <w:rsid w:val="009C4E0F"/>
    <w:rsid w:val="009C4E26"/>
    <w:rsid w:val="009C4F60"/>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698"/>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20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82"/>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0AD"/>
    <w:rsid w:val="00A242B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14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A38"/>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B4C"/>
    <w:rsid w:val="00A75E2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2E3"/>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3A2"/>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1C"/>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7D9"/>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11"/>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91B"/>
    <w:rsid w:val="00B129D3"/>
    <w:rsid w:val="00B12B96"/>
    <w:rsid w:val="00B12C31"/>
    <w:rsid w:val="00B12CEE"/>
    <w:rsid w:val="00B13279"/>
    <w:rsid w:val="00B134AF"/>
    <w:rsid w:val="00B13825"/>
    <w:rsid w:val="00B13865"/>
    <w:rsid w:val="00B13898"/>
    <w:rsid w:val="00B138ED"/>
    <w:rsid w:val="00B13956"/>
    <w:rsid w:val="00B13965"/>
    <w:rsid w:val="00B13D31"/>
    <w:rsid w:val="00B13D5A"/>
    <w:rsid w:val="00B143C1"/>
    <w:rsid w:val="00B143F1"/>
    <w:rsid w:val="00B14D24"/>
    <w:rsid w:val="00B14FF8"/>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CBC"/>
    <w:rsid w:val="00B23FCC"/>
    <w:rsid w:val="00B246F8"/>
    <w:rsid w:val="00B25143"/>
    <w:rsid w:val="00B253AF"/>
    <w:rsid w:val="00B25B57"/>
    <w:rsid w:val="00B25BA8"/>
    <w:rsid w:val="00B25DE7"/>
    <w:rsid w:val="00B25FEF"/>
    <w:rsid w:val="00B260B9"/>
    <w:rsid w:val="00B261F4"/>
    <w:rsid w:val="00B262FE"/>
    <w:rsid w:val="00B266C3"/>
    <w:rsid w:val="00B26B5D"/>
    <w:rsid w:val="00B26CB7"/>
    <w:rsid w:val="00B26DEC"/>
    <w:rsid w:val="00B26E73"/>
    <w:rsid w:val="00B27266"/>
    <w:rsid w:val="00B273FF"/>
    <w:rsid w:val="00B27512"/>
    <w:rsid w:val="00B27C69"/>
    <w:rsid w:val="00B30188"/>
    <w:rsid w:val="00B302B9"/>
    <w:rsid w:val="00B3051D"/>
    <w:rsid w:val="00B305BF"/>
    <w:rsid w:val="00B306C7"/>
    <w:rsid w:val="00B30A6F"/>
    <w:rsid w:val="00B30BF7"/>
    <w:rsid w:val="00B30E49"/>
    <w:rsid w:val="00B310AD"/>
    <w:rsid w:val="00B312F3"/>
    <w:rsid w:val="00B31343"/>
    <w:rsid w:val="00B31931"/>
    <w:rsid w:val="00B31A9F"/>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02F"/>
    <w:rsid w:val="00B60122"/>
    <w:rsid w:val="00B6016E"/>
    <w:rsid w:val="00B60751"/>
    <w:rsid w:val="00B60C1B"/>
    <w:rsid w:val="00B6116B"/>
    <w:rsid w:val="00B61564"/>
    <w:rsid w:val="00B6157C"/>
    <w:rsid w:val="00B619AB"/>
    <w:rsid w:val="00B61C92"/>
    <w:rsid w:val="00B61D59"/>
    <w:rsid w:val="00B6201D"/>
    <w:rsid w:val="00B62155"/>
    <w:rsid w:val="00B62170"/>
    <w:rsid w:val="00B623C5"/>
    <w:rsid w:val="00B624C5"/>
    <w:rsid w:val="00B62B44"/>
    <w:rsid w:val="00B62BBD"/>
    <w:rsid w:val="00B62DBD"/>
    <w:rsid w:val="00B633ED"/>
    <w:rsid w:val="00B6378A"/>
    <w:rsid w:val="00B637C5"/>
    <w:rsid w:val="00B63DFB"/>
    <w:rsid w:val="00B640F7"/>
    <w:rsid w:val="00B64A66"/>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7A"/>
    <w:rsid w:val="00B8062E"/>
    <w:rsid w:val="00B807AB"/>
    <w:rsid w:val="00B808E7"/>
    <w:rsid w:val="00B809E5"/>
    <w:rsid w:val="00B80A5B"/>
    <w:rsid w:val="00B80D5A"/>
    <w:rsid w:val="00B80E1E"/>
    <w:rsid w:val="00B80E4A"/>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73A"/>
    <w:rsid w:val="00BA67DF"/>
    <w:rsid w:val="00BA6921"/>
    <w:rsid w:val="00BA6C5E"/>
    <w:rsid w:val="00BA7023"/>
    <w:rsid w:val="00BA714C"/>
    <w:rsid w:val="00BA71E2"/>
    <w:rsid w:val="00BA749D"/>
    <w:rsid w:val="00BA7908"/>
    <w:rsid w:val="00BB01B5"/>
    <w:rsid w:val="00BB044A"/>
    <w:rsid w:val="00BB06E3"/>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C1C"/>
    <w:rsid w:val="00BC1C9B"/>
    <w:rsid w:val="00BC1D38"/>
    <w:rsid w:val="00BC2023"/>
    <w:rsid w:val="00BC209E"/>
    <w:rsid w:val="00BC2898"/>
    <w:rsid w:val="00BC291C"/>
    <w:rsid w:val="00BC2FD8"/>
    <w:rsid w:val="00BC2FF9"/>
    <w:rsid w:val="00BC30C2"/>
    <w:rsid w:val="00BC32AB"/>
    <w:rsid w:val="00BC3680"/>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699"/>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4C07"/>
    <w:rsid w:val="00C15135"/>
    <w:rsid w:val="00C153A1"/>
    <w:rsid w:val="00C1574F"/>
    <w:rsid w:val="00C1577D"/>
    <w:rsid w:val="00C15BA8"/>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762"/>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931"/>
    <w:rsid w:val="00C53E87"/>
    <w:rsid w:val="00C54214"/>
    <w:rsid w:val="00C5426F"/>
    <w:rsid w:val="00C545AA"/>
    <w:rsid w:val="00C54943"/>
    <w:rsid w:val="00C54DE4"/>
    <w:rsid w:val="00C55362"/>
    <w:rsid w:val="00C55962"/>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E0B"/>
    <w:rsid w:val="00C65E56"/>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89C"/>
    <w:rsid w:val="00C809D1"/>
    <w:rsid w:val="00C80DAD"/>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131"/>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4D"/>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55A"/>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220"/>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3C3"/>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697"/>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B0"/>
    <w:rsid w:val="00CF2935"/>
    <w:rsid w:val="00CF29A4"/>
    <w:rsid w:val="00CF2DC1"/>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093"/>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801"/>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2F4"/>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65F"/>
    <w:rsid w:val="00DC27F2"/>
    <w:rsid w:val="00DC2AD8"/>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BD4"/>
    <w:rsid w:val="00DC5CE0"/>
    <w:rsid w:val="00DC6073"/>
    <w:rsid w:val="00DC60E9"/>
    <w:rsid w:val="00DC68D0"/>
    <w:rsid w:val="00DC6CC5"/>
    <w:rsid w:val="00DC6DF1"/>
    <w:rsid w:val="00DC6E41"/>
    <w:rsid w:val="00DC7143"/>
    <w:rsid w:val="00DC7155"/>
    <w:rsid w:val="00DC71E8"/>
    <w:rsid w:val="00DC72A0"/>
    <w:rsid w:val="00DC7DE9"/>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B79"/>
    <w:rsid w:val="00DF1B7B"/>
    <w:rsid w:val="00DF1D0A"/>
    <w:rsid w:val="00DF2177"/>
    <w:rsid w:val="00DF221A"/>
    <w:rsid w:val="00DF248F"/>
    <w:rsid w:val="00DF2895"/>
    <w:rsid w:val="00DF2920"/>
    <w:rsid w:val="00DF299C"/>
    <w:rsid w:val="00DF2B83"/>
    <w:rsid w:val="00DF2F73"/>
    <w:rsid w:val="00DF36A6"/>
    <w:rsid w:val="00DF36E6"/>
    <w:rsid w:val="00DF3A1F"/>
    <w:rsid w:val="00DF3CAC"/>
    <w:rsid w:val="00DF4272"/>
    <w:rsid w:val="00DF431D"/>
    <w:rsid w:val="00DF4332"/>
    <w:rsid w:val="00DF437B"/>
    <w:rsid w:val="00DF45AE"/>
    <w:rsid w:val="00DF45DB"/>
    <w:rsid w:val="00DF461E"/>
    <w:rsid w:val="00DF463A"/>
    <w:rsid w:val="00DF47C1"/>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28B"/>
    <w:rsid w:val="00E263C3"/>
    <w:rsid w:val="00E26E4A"/>
    <w:rsid w:val="00E26E5E"/>
    <w:rsid w:val="00E26F66"/>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3E76"/>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E89"/>
    <w:rsid w:val="00EB3EA0"/>
    <w:rsid w:val="00EB4008"/>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9C5"/>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091E"/>
    <w:rsid w:val="00EE1191"/>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FCF"/>
    <w:rsid w:val="00F120CC"/>
    <w:rsid w:val="00F120DA"/>
    <w:rsid w:val="00F12264"/>
    <w:rsid w:val="00F123D9"/>
    <w:rsid w:val="00F126B0"/>
    <w:rsid w:val="00F127EC"/>
    <w:rsid w:val="00F12F32"/>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AAB"/>
    <w:rsid w:val="00F24DD6"/>
    <w:rsid w:val="00F24E00"/>
    <w:rsid w:val="00F25C47"/>
    <w:rsid w:val="00F26442"/>
    <w:rsid w:val="00F26AA3"/>
    <w:rsid w:val="00F26FE1"/>
    <w:rsid w:val="00F27373"/>
    <w:rsid w:val="00F27609"/>
    <w:rsid w:val="00F2773F"/>
    <w:rsid w:val="00F2781B"/>
    <w:rsid w:val="00F305E9"/>
    <w:rsid w:val="00F306D9"/>
    <w:rsid w:val="00F307C2"/>
    <w:rsid w:val="00F307FB"/>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17E"/>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8E4"/>
    <w:rsid w:val="00F4491B"/>
    <w:rsid w:val="00F44A83"/>
    <w:rsid w:val="00F44AF1"/>
    <w:rsid w:val="00F44B21"/>
    <w:rsid w:val="00F44BDA"/>
    <w:rsid w:val="00F451CE"/>
    <w:rsid w:val="00F459D1"/>
    <w:rsid w:val="00F459EC"/>
    <w:rsid w:val="00F45B5C"/>
    <w:rsid w:val="00F460D4"/>
    <w:rsid w:val="00F46374"/>
    <w:rsid w:val="00F4655C"/>
    <w:rsid w:val="00F46D5F"/>
    <w:rsid w:val="00F46F1C"/>
    <w:rsid w:val="00F46F65"/>
    <w:rsid w:val="00F471FE"/>
    <w:rsid w:val="00F478A0"/>
    <w:rsid w:val="00F479BB"/>
    <w:rsid w:val="00F479D2"/>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730"/>
    <w:rsid w:val="00F52C67"/>
    <w:rsid w:val="00F52FEA"/>
    <w:rsid w:val="00F530B9"/>
    <w:rsid w:val="00F53163"/>
    <w:rsid w:val="00F53320"/>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A6"/>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0FA5"/>
    <w:rsid w:val="00FA1115"/>
    <w:rsid w:val="00FA1295"/>
    <w:rsid w:val="00FA12D4"/>
    <w:rsid w:val="00FA1547"/>
    <w:rsid w:val="00FA164E"/>
    <w:rsid w:val="00FA1867"/>
    <w:rsid w:val="00FA1D65"/>
    <w:rsid w:val="00FA207A"/>
    <w:rsid w:val="00FA217D"/>
    <w:rsid w:val="00FA218E"/>
    <w:rsid w:val="00FA2487"/>
    <w:rsid w:val="00FA26F8"/>
    <w:rsid w:val="00FA2C1C"/>
    <w:rsid w:val="00FA2D8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0A6"/>
    <w:rsid w:val="00FA61EC"/>
    <w:rsid w:val="00FA63E9"/>
    <w:rsid w:val="00FA645A"/>
    <w:rsid w:val="00FA64E0"/>
    <w:rsid w:val="00FA6507"/>
    <w:rsid w:val="00FA6BC3"/>
    <w:rsid w:val="00FA6CD9"/>
    <w:rsid w:val="00FA6E80"/>
    <w:rsid w:val="00FA76DA"/>
    <w:rsid w:val="00FB12B9"/>
    <w:rsid w:val="00FB15E3"/>
    <w:rsid w:val="00FB1E06"/>
    <w:rsid w:val="00FB1E88"/>
    <w:rsid w:val="00FB2375"/>
    <w:rsid w:val="00FB2415"/>
    <w:rsid w:val="00FB2D43"/>
    <w:rsid w:val="00FB3A60"/>
    <w:rsid w:val="00FB3AE9"/>
    <w:rsid w:val="00FB3AF0"/>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787"/>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7040"/>
    <w:rsid w:val="00FE7221"/>
    <w:rsid w:val="00FE736D"/>
    <w:rsid w:val="00FF04FA"/>
    <w:rsid w:val="00FF06FF"/>
    <w:rsid w:val="00FF0D71"/>
    <w:rsid w:val="00FF11DD"/>
    <w:rsid w:val="00FF127F"/>
    <w:rsid w:val="00FF1704"/>
    <w:rsid w:val="00FF17A4"/>
    <w:rsid w:val="00FF1AAC"/>
    <w:rsid w:val="00FF1DBB"/>
    <w:rsid w:val="00FF1DDF"/>
    <w:rsid w:val="00FF2DC8"/>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28FEF48"/>
  <w15:chartTrackingRefBased/>
  <w15:docId w15:val="{5F1EAD7D-9451-4A67-A759-A3308C599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列出段落 Char,中等深浅网格 1 - 着色 21 Char,列出段落1 Char"/>
    <w:link w:val="ListParagraph"/>
    <w:uiPriority w:val="34"/>
    <w:qFormat/>
    <w:locked/>
    <w:rsid w:val="00E331B9"/>
    <w:rPr>
      <w:lang w:eastAsia="en-US"/>
    </w:rPr>
  </w:style>
  <w:style w:type="paragraph" w:styleId="ListParagraph">
    <w:name w:val="List Paragraph"/>
    <w:aliases w:val="- Bullets,リスト段落,?? ??,?????,????,Lista1,列出段落,中等深浅网格 1 - 着色 21,列出段落1"/>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27725F"/>
    <w:pPr>
      <w:spacing w:after="120"/>
    </w:pPr>
    <w:rPr>
      <w:rFonts w:ascii="Arial" w:eastAsia="Malgun Gothic" w:hAnsi="Arial"/>
      <w:lang w:eastAsia="en-US"/>
    </w:rPr>
  </w:style>
  <w:style w:type="paragraph" w:customStyle="1" w:styleId="3GPPAgreements">
    <w:name w:val="3GPP Agreements"/>
    <w:basedOn w:val="Normal"/>
    <w:link w:val="3GPPAgreementsChar"/>
    <w:qFormat/>
    <w:rsid w:val="00CD23C3"/>
    <w:pPr>
      <w:widowControl/>
      <w:numPr>
        <w:numId w:val="14"/>
      </w:numPr>
      <w:wordWrap/>
      <w:overflowPunct w:val="0"/>
      <w:adjustRightInd w:val="0"/>
      <w:spacing w:before="60" w:after="60"/>
      <w:jc w:val="both"/>
      <w:textAlignment w:val="baseline"/>
    </w:pPr>
    <w:rPr>
      <w:rFonts w:eastAsia="SimSun"/>
      <w:sz w:val="22"/>
      <w:lang w:eastAsia="zh-CN"/>
    </w:rPr>
  </w:style>
  <w:style w:type="character" w:customStyle="1" w:styleId="3GPPAgreementsChar">
    <w:name w:val="3GPP Agreements Char"/>
    <w:link w:val="3GPPAgreements"/>
    <w:rsid w:val="00CD23C3"/>
    <w:rPr>
      <w:rFonts w:eastAsia="SimSun"/>
      <w:sz w:val="22"/>
      <w:lang w:val="en-US"/>
    </w:rPr>
  </w:style>
  <w:style w:type="paragraph" w:customStyle="1" w:styleId="Style1">
    <w:name w:val="Style1"/>
    <w:basedOn w:val="Heading3"/>
    <w:qFormat/>
    <w:rsid w:val="00D42093"/>
    <w:pPr>
      <w:numPr>
        <w:ilvl w:val="0"/>
        <w:numId w:val="0"/>
      </w:numPr>
      <w:tabs>
        <w:tab w:val="num" w:pos="720"/>
      </w:tabs>
      <w:ind w:left="720" w:hanging="720"/>
    </w:pPr>
  </w:style>
  <w:style w:type="character" w:customStyle="1" w:styleId="TALChar">
    <w:name w:val="TAL Char"/>
    <w:qFormat/>
    <w:locked/>
    <w:rsid w:val="00581110"/>
    <w:rPr>
      <w:rFonts w:ascii="Arial" w:eastAsia="Times New Roman" w:hAnsi="Arial"/>
      <w:sz w:val="18"/>
      <w:lang w:eastAsia="en-US"/>
    </w:rPr>
  </w:style>
  <w:style w:type="character" w:customStyle="1" w:styleId="B10">
    <w:name w:val="B1 (文字)"/>
    <w:rsid w:val="00F3517E"/>
    <w:rPr>
      <w:rFonts w:eastAsia="MS Mincho"/>
      <w:lang w:val="en-GB" w:eastAsia="en-US" w:bidi="ar-SA"/>
    </w:rPr>
  </w:style>
  <w:style w:type="character" w:customStyle="1" w:styleId="B2Char">
    <w:name w:val="B2 Char"/>
    <w:link w:val="B2"/>
    <w:rsid w:val="00F3517E"/>
    <w:rPr>
      <w:lang w:val="en-US" w:eastAsia="ko-KR"/>
    </w:rPr>
  </w:style>
  <w:style w:type="character" w:customStyle="1" w:styleId="NOChar">
    <w:name w:val="NO Char"/>
    <w:link w:val="NO"/>
    <w:rsid w:val="00F3517E"/>
    <w:rPr>
      <w:lang w:val="en-US" w:eastAsia="ko-KR"/>
    </w:rPr>
  </w:style>
  <w:style w:type="paragraph" w:customStyle="1" w:styleId="Style2">
    <w:name w:val="Style2"/>
    <w:basedOn w:val="Heading3"/>
    <w:link w:val="Style2Char"/>
    <w:qFormat/>
    <w:rsid w:val="00895C86"/>
  </w:style>
  <w:style w:type="character" w:customStyle="1" w:styleId="Heading3Char">
    <w:name w:val="Heading 3 Char"/>
    <w:aliases w:val="Underrubrik2 Char,H3 Char,no break Char,Memo Heading 3 Char"/>
    <w:basedOn w:val="Heading2Char"/>
    <w:link w:val="Heading3"/>
    <w:rsid w:val="00895C86"/>
    <w:rPr>
      <w:rFonts w:ascii="Arial" w:hAnsi="Arial"/>
      <w:sz w:val="28"/>
      <w:lang w:eastAsia="en-US"/>
    </w:rPr>
  </w:style>
  <w:style w:type="character" w:customStyle="1" w:styleId="Style2Char">
    <w:name w:val="Style2 Char"/>
    <w:basedOn w:val="Heading3Char"/>
    <w:link w:val="Style2"/>
    <w:rsid w:val="00895C86"/>
    <w:rPr>
      <w:rFonts w:ascii="Arial" w:hAnsi="Arial"/>
      <w:sz w:val="28"/>
      <w:lang w:eastAsia="en-US"/>
    </w:rPr>
  </w:style>
  <w:style w:type="paragraph" w:customStyle="1" w:styleId="Style3">
    <w:name w:val="Style3"/>
    <w:basedOn w:val="Heading3"/>
    <w:link w:val="Style3Char"/>
    <w:qFormat/>
    <w:rsid w:val="007A2E55"/>
    <w:pPr>
      <w:spacing w:before="60" w:after="60" w:line="288" w:lineRule="auto"/>
      <w:ind w:firstLine="284"/>
      <w:jc w:val="both"/>
    </w:pPr>
  </w:style>
  <w:style w:type="character" w:customStyle="1" w:styleId="Style3Char">
    <w:name w:val="Style3 Char"/>
    <w:basedOn w:val="Heading3Char"/>
    <w:link w:val="Style3"/>
    <w:rsid w:val="007A2E55"/>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1F3A11-04F8-40E8-BD09-F4C0D63A0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3444</Words>
  <Characters>19635</Characters>
  <Application>Microsoft Office Word</Application>
  <DocSecurity>0</DocSecurity>
  <Lines>163</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23033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Yinan Qi</cp:lastModifiedBy>
  <cp:revision>8</cp:revision>
  <cp:lastPrinted>2010-04-04T18:18:00Z</cp:lastPrinted>
  <dcterms:created xsi:type="dcterms:W3CDTF">2019-05-02T10:19:00Z</dcterms:created>
  <dcterms:modified xsi:type="dcterms:W3CDTF">2019-05-02T14:14:00Z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F7C5CEA6D6A1A472D527E61DAB7E82D43003E5B9E44AC66AF47EBFF06A2C4AE5</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E:\3GPP\Rel-16\RAN1#96\Meeting\Pos\DL&amp;UL\R1-1902245 NR Positioning DL_UL Techniques_SS.doc</vt:lpwstr>
  </property>
</Properties>
</file>